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spacing w:before="0" w:beforeAutospacing="0" w:after="0" w:afterAutospacing="0"/>
        <w:jc w:val="center"/>
        <w:rPr>
          <w:rFonts w:ascii="微软雅黑" w:hAnsi="微软雅黑" w:eastAsia="微软雅黑"/>
          <w:b/>
          <w:bCs/>
          <w:color w:val="323232"/>
          <w:sz w:val="36"/>
          <w:szCs w:val="36"/>
        </w:rPr>
      </w:pPr>
      <w:r>
        <w:rPr>
          <w:rFonts w:hint="eastAsia" w:ascii="仿宋_gb2312" w:hAnsi="微软雅黑" w:eastAsia="仿宋_gb2312"/>
          <w:b/>
          <w:bCs/>
          <w:color w:val="323232"/>
          <w:sz w:val="36"/>
          <w:szCs w:val="36"/>
        </w:rPr>
        <w:t>关于开展线上</w:t>
      </w:r>
      <w:r>
        <w:rPr>
          <w:rFonts w:hint="eastAsia" w:ascii="仿宋_gb2312" w:hAnsi="微软雅黑" w:eastAsia="仿宋_gb2312"/>
          <w:b/>
          <w:bCs/>
          <w:color w:val="323232"/>
          <w:sz w:val="36"/>
          <w:szCs w:val="36"/>
          <w:lang w:val="en-US" w:eastAsia="zh-CN"/>
        </w:rPr>
        <w:t>课程</w:t>
      </w:r>
      <w:r>
        <w:rPr>
          <w:rFonts w:hint="eastAsia" w:ascii="仿宋_gb2312" w:hAnsi="微软雅黑" w:eastAsia="仿宋_gb2312"/>
          <w:b/>
          <w:bCs/>
          <w:color w:val="323232"/>
          <w:sz w:val="36"/>
          <w:szCs w:val="36"/>
        </w:rPr>
        <w:t>教学质量检查工作的通知</w:t>
      </w:r>
    </w:p>
    <w:p>
      <w:pPr>
        <w:pStyle w:val="2"/>
        <w:shd w:val="clear"/>
        <w:spacing w:before="0" w:beforeAutospacing="0" w:after="0" w:afterAutospacing="0" w:line="560" w:lineRule="atLeast"/>
        <w:jc w:val="both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</w:rPr>
        <w:t>各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院部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：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jc w:val="both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</w:rPr>
        <w:t>为确保延期开学期间“停课不停教、停课不停学”工作有序推进，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我校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从2月17日开始正式开展线上教学工作</w:t>
      </w:r>
      <w:r>
        <w:rPr>
          <w:rFonts w:hint="eastAsia" w:ascii="仿宋_gb2312" w:hAnsi="微软雅黑" w:eastAsia="仿宋_gb2312"/>
          <w:color w:val="323232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为保证线上教学顺利实施，切实保障线上教学效果和教学质量，学校决定开展线上课程教学质量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全面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检查工作，现将有关事项通知如下：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黑体" w:hAnsi="黑体" w:eastAsia="黑体"/>
          <w:b/>
          <w:bCs/>
          <w:color w:val="323232"/>
          <w:sz w:val="32"/>
          <w:szCs w:val="32"/>
        </w:rPr>
        <w:t>一、检查时间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第5周（3月16日-22日）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黑体" w:hAnsi="黑体" w:eastAsia="黑体"/>
          <w:b/>
          <w:bCs/>
          <w:color w:val="323232"/>
          <w:sz w:val="32"/>
          <w:szCs w:val="32"/>
        </w:rPr>
        <w:t>二、检查方式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</w:rPr>
        <w:t>线上教学质量检查工作采取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院部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自查和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学校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抽查相结合的方式进行，以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院部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自查为主，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学校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抽查和学生评价为辅。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仿宋_gb2312" w:hAnsi="微软雅黑" w:eastAsia="仿宋_gb2312"/>
          <w:b/>
          <w:bCs/>
          <w:color w:val="323232"/>
          <w:sz w:val="32"/>
          <w:szCs w:val="32"/>
        </w:rPr>
        <w:t>（一）</w:t>
      </w:r>
      <w:r>
        <w:rPr>
          <w:rFonts w:hint="eastAsia" w:ascii="仿宋_gb2312" w:hAnsi="微软雅黑" w:eastAsia="仿宋_gb2312"/>
          <w:b/>
          <w:bCs/>
          <w:color w:val="323232"/>
          <w:sz w:val="32"/>
          <w:szCs w:val="32"/>
          <w:lang w:val="en-US" w:eastAsia="zh-CN"/>
        </w:rPr>
        <w:t>院部</w:t>
      </w:r>
      <w:r>
        <w:rPr>
          <w:rFonts w:hint="eastAsia" w:ascii="仿宋_gb2312" w:hAnsi="微软雅黑" w:eastAsia="仿宋_gb2312"/>
          <w:b/>
          <w:bCs/>
          <w:color w:val="323232"/>
          <w:sz w:val="32"/>
          <w:szCs w:val="32"/>
        </w:rPr>
        <w:t>自查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院部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成立以主管领导为组长</w:t>
      </w:r>
      <w:r>
        <w:rPr>
          <w:rFonts w:hint="eastAsia" w:ascii="仿宋_gb2312" w:hAnsi="微软雅黑" w:eastAsia="仿宋_gb2312"/>
          <w:color w:val="323232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教研室主任、教学办主任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和教师代表组成的线上教学质量检查工作小组，通过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核查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超星学习通平台的后台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数据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或直接进入线上课堂等方式，全面检查线上教学资源建设和利用、教学进度执行、教学组织、以及学生参与、辅导答疑等教学环节情况。各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院部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要加强统筹规划，制定工作计划，加大质量保障力度，针对不同的授课方式，进行检查指导，确保各门线上课程教学正常开展。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default" w:ascii="微软雅黑" w:hAnsi="微软雅黑" w:eastAsia="微软雅黑"/>
          <w:color w:val="323232"/>
          <w:sz w:val="21"/>
          <w:szCs w:val="21"/>
          <w:lang w:val="en-US"/>
        </w:rPr>
      </w:pPr>
      <w:r>
        <w:rPr>
          <w:rFonts w:hint="eastAsia" w:ascii="仿宋_gb2312" w:hAnsi="微软雅黑" w:eastAsia="仿宋_gb2312"/>
          <w:b/>
          <w:bCs/>
          <w:color w:val="323232"/>
          <w:sz w:val="32"/>
          <w:szCs w:val="32"/>
        </w:rPr>
        <w:t>（二）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学校抽查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</w:rPr>
        <w:t>教务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部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将线上课程数据进行统计汇总，重点对教师线上教学完成情况进行检查，同时抽取一定比例课程进入线上教学课堂，对教师的教案、教学视频准备、教学进度执行、教学组织等方面进行质量检查。</w:t>
      </w:r>
      <w:r>
        <w:rPr>
          <w:rFonts w:hint="eastAsia" w:ascii="宋体" w:hAnsi="宋体" w:cs="宋体"/>
          <w:kern w:val="0"/>
          <w:sz w:val="32"/>
          <w:szCs w:val="32"/>
        </w:rPr>
        <w:t>根据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学校</w:t>
      </w:r>
      <w:r>
        <w:rPr>
          <w:rFonts w:hint="eastAsia" w:ascii="宋体" w:hAnsi="宋体" w:cs="宋体"/>
          <w:kern w:val="0"/>
          <w:sz w:val="32"/>
          <w:szCs w:val="32"/>
        </w:rPr>
        <w:t>听课有关制度，所有中层以上干部</w:t>
      </w:r>
      <w:r>
        <w:rPr>
          <w:rFonts w:hint="eastAsia" w:cs="宋体"/>
          <w:kern w:val="0"/>
          <w:sz w:val="32"/>
          <w:szCs w:val="32"/>
          <w:lang w:val="en-US" w:eastAsia="zh-CN"/>
        </w:rPr>
        <w:t>随机</w:t>
      </w:r>
      <w:r>
        <w:rPr>
          <w:rFonts w:hint="eastAsia" w:ascii="宋体" w:hAnsi="宋体" w:cs="宋体"/>
          <w:kern w:val="0"/>
          <w:sz w:val="32"/>
          <w:szCs w:val="32"/>
        </w:rPr>
        <w:t>进入</w:t>
      </w:r>
      <w:r>
        <w:rPr>
          <w:rFonts w:hint="eastAsia" w:cs="宋体"/>
          <w:kern w:val="0"/>
          <w:sz w:val="32"/>
          <w:szCs w:val="32"/>
          <w:lang w:val="en-US" w:eastAsia="zh-CN"/>
        </w:rPr>
        <w:t>线上</w:t>
      </w:r>
      <w:r>
        <w:rPr>
          <w:rFonts w:hint="eastAsia" w:ascii="宋体" w:hAnsi="宋体" w:cs="宋体"/>
          <w:kern w:val="0"/>
          <w:sz w:val="32"/>
          <w:szCs w:val="32"/>
        </w:rPr>
        <w:t>课堂听课，填写听课记录表，交教务部备案。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仿宋_gb2312" w:hAnsi="微软雅黑" w:eastAsia="仿宋_gb2312"/>
          <w:b/>
          <w:bCs/>
          <w:color w:val="323232"/>
          <w:sz w:val="32"/>
          <w:szCs w:val="32"/>
        </w:rPr>
        <w:t>（三）学生评价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jc w:val="both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</w:rPr>
        <w:t>各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院部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通过微信群、QQ群等，开展线上教学问卷调查，及时发现并总结分析线上教学出现的问题，制定改进措施，提升教学质量，教务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部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适时开展线上教学质量评价问卷调查。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黑体" w:hAnsi="黑体" w:eastAsia="黑体"/>
          <w:b/>
          <w:bCs/>
          <w:color w:val="323232"/>
          <w:sz w:val="32"/>
          <w:szCs w:val="32"/>
        </w:rPr>
        <w:t>三、检查内容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仿宋_gb2312" w:hAnsi="微软雅黑" w:eastAsia="仿宋_gb2312"/>
          <w:b/>
          <w:bCs/>
          <w:color w:val="323232"/>
          <w:sz w:val="32"/>
          <w:szCs w:val="32"/>
        </w:rPr>
        <w:t>（一）线上教学进度安排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</w:rPr>
        <w:t>任课教师是否按照课表和教学计划进度表开展线上教学工作。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仿宋_gb2312" w:hAnsi="微软雅黑" w:eastAsia="仿宋_gb2312"/>
          <w:b/>
          <w:bCs/>
          <w:color w:val="323232"/>
          <w:sz w:val="32"/>
          <w:szCs w:val="32"/>
        </w:rPr>
        <w:t>（二）线上教学资源利用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</w:rPr>
        <w:t>任课教师制作或者利用教学资源的情况，重点检查教师的视频资源、PPT课件、教案以及相应的教学资料等。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仿宋_gb2312" w:hAnsi="微软雅黑" w:eastAsia="仿宋_gb2312"/>
          <w:b/>
          <w:bCs/>
          <w:color w:val="323232"/>
          <w:sz w:val="32"/>
          <w:szCs w:val="32"/>
        </w:rPr>
        <w:t>（三）线上教学管理要求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</w:rPr>
        <w:t>任课教师线上教学的组织及管理情况，重点检查学生的到课以及参与程度等。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仿宋_gb2312" w:hAnsi="微软雅黑" w:eastAsia="仿宋_gb2312"/>
          <w:b/>
          <w:bCs/>
          <w:color w:val="323232"/>
          <w:sz w:val="32"/>
          <w:szCs w:val="32"/>
        </w:rPr>
        <w:t>（四）线上教学师生互动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仿宋_gb2312" w:hAnsi="微软雅黑" w:eastAsia="仿宋_gb2312"/>
          <w:color w:val="323232"/>
          <w:sz w:val="32"/>
          <w:szCs w:val="32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</w:rPr>
        <w:t>任课教师线上教学活动，重点检查布置作业、答疑解惑、互动交流等情况。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黑体" w:hAnsi="黑体" w:eastAsia="黑体"/>
          <w:b/>
          <w:bCs/>
          <w:color w:val="323232"/>
          <w:sz w:val="32"/>
          <w:szCs w:val="32"/>
        </w:rPr>
        <w:t>四、工作要求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jc w:val="both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</w:rPr>
        <w:t>（一）各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院部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要充分认识线上课程教学质量保障的重要性，统筹规划，确保每位教师认真对待线上教学，妥善保存线上教学期间的各种教学文档和材料，作为教学档案的重要组成部分。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jc w:val="both"/>
        <w:rPr>
          <w:rFonts w:hint="eastAsia" w:ascii="仿宋_gb2312" w:hAnsi="微软雅黑" w:eastAsia="仿宋_gb2312"/>
          <w:color w:val="323232"/>
          <w:sz w:val="32"/>
          <w:szCs w:val="32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</w:rPr>
        <w:t>（二）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各院部自行组织线上学生座谈会及教师座谈会，收集师生反馈意见。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仿宋_gb2312" w:hAnsi="微软雅黑" w:eastAsia="仿宋_gb2312"/>
          <w:color w:val="32323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三</w:t>
      </w:r>
      <w:r>
        <w:rPr>
          <w:rFonts w:hint="eastAsia" w:ascii="仿宋_gb2312" w:hAnsi="微软雅黑" w:eastAsia="仿宋_gb2312"/>
          <w:color w:val="323232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各院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部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填写《教师线上课程教学状况检查表》（见附件）</w:t>
      </w:r>
      <w:r>
        <w:rPr>
          <w:rFonts w:hint="eastAsia" w:ascii="仿宋_gb2312" w:hAnsi="微软雅黑" w:eastAsia="仿宋_gb2312"/>
          <w:color w:val="323232"/>
          <w:sz w:val="32"/>
          <w:szCs w:val="32"/>
          <w:lang w:eastAsia="zh-CN"/>
        </w:rPr>
        <w:t>。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rPr>
          <w:rFonts w:hint="eastAsia" w:ascii="仿宋_gb2312" w:hAnsi="微软雅黑" w:eastAsia="仿宋_gb2312"/>
          <w:color w:val="323232"/>
          <w:sz w:val="32"/>
          <w:szCs w:val="32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四</w:t>
      </w:r>
      <w:r>
        <w:rPr>
          <w:rFonts w:hint="eastAsia" w:ascii="仿宋_gb2312" w:hAnsi="微软雅黑" w:eastAsia="仿宋_gb2312"/>
          <w:color w:val="323232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请各院部在3月26日之前将电子版检查材料发送到指定邮箱</w:t>
      </w:r>
      <w:bookmarkStart w:id="0" w:name="_GoBack"/>
      <w:bookmarkEnd w:id="0"/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，包括检查总结、检查表、教师座谈会及学生座谈会会议纪要或报告。联系人：梅洁，邮箱：</w:t>
      </w:r>
      <w:r>
        <w:fldChar w:fldCharType="begin"/>
      </w:r>
      <w:r>
        <w:instrText xml:space="preserve"> HYPERLINK "mailto:XXX@qq.com" </w:instrText>
      </w:r>
      <w:r>
        <w:fldChar w:fldCharType="separate"/>
      </w:r>
      <w:r>
        <w:rPr>
          <w:rStyle w:val="5"/>
          <w:rFonts w:hint="eastAsia" w:ascii="仿宋_gb2312" w:hAnsi="微软雅黑" w:eastAsia="仿宋_gb2312"/>
          <w:sz w:val="32"/>
          <w:szCs w:val="32"/>
        </w:rPr>
        <w:t>742596564@qq.com</w:t>
      </w:r>
      <w:r>
        <w:rPr>
          <w:rStyle w:val="5"/>
          <w:rFonts w:hint="eastAsia" w:ascii="仿宋_gb2312" w:hAnsi="微软雅黑" w:eastAsia="仿宋_gb2312"/>
          <w:sz w:val="32"/>
          <w:szCs w:val="32"/>
        </w:rPr>
        <w:fldChar w:fldCharType="end"/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。</w:t>
      </w:r>
    </w:p>
    <w:p>
      <w:pPr>
        <w:pStyle w:val="2"/>
        <w:shd w:val="clear"/>
        <w:spacing w:before="0" w:beforeAutospacing="0" w:after="0" w:afterAutospacing="0" w:line="560" w:lineRule="atLeast"/>
        <w:ind w:firstLine="640" w:firstLineChars="200"/>
        <w:rPr>
          <w:rFonts w:hint="eastAsia" w:ascii="微软雅黑" w:hAnsi="微软雅黑" w:eastAsia="微软雅黑"/>
          <w:color w:val="323232"/>
          <w:sz w:val="21"/>
          <w:szCs w:val="21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</w:rPr>
        <w:t>附件：教师线上课程教学状况检查表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jc w:val="right"/>
        <w:rPr>
          <w:rFonts w:hint="eastAsia" w:ascii="微软雅黑" w:hAnsi="微软雅黑" w:eastAsia="仿宋_gb2312"/>
          <w:color w:val="323232"/>
          <w:sz w:val="21"/>
          <w:szCs w:val="21"/>
          <w:lang w:val="en-US" w:eastAsia="zh-CN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</w:rPr>
        <w:t>皖江工学院教务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部</w:t>
      </w:r>
    </w:p>
    <w:p>
      <w:pPr>
        <w:pStyle w:val="2"/>
        <w:shd w:val="clear"/>
        <w:spacing w:before="0" w:beforeAutospacing="0" w:after="0" w:afterAutospacing="0" w:line="560" w:lineRule="atLeast"/>
        <w:ind w:right="160" w:firstLine="640"/>
        <w:jc w:val="right"/>
        <w:rPr>
          <w:rFonts w:hint="eastAsia" w:ascii="仿宋_gb2312" w:hAnsi="微软雅黑" w:eastAsia="仿宋_gb2312"/>
          <w:color w:val="323232"/>
          <w:sz w:val="32"/>
          <w:szCs w:val="32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</w:rPr>
        <w:t>2020年3月</w:t>
      </w: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15</w:t>
      </w:r>
      <w:r>
        <w:rPr>
          <w:rFonts w:hint="eastAsia" w:ascii="仿宋_gb2312" w:hAnsi="微软雅黑" w:eastAsia="仿宋_gb2312"/>
          <w:color w:val="323232"/>
          <w:sz w:val="32"/>
          <w:szCs w:val="32"/>
        </w:rPr>
        <w:t>日</w:t>
      </w:r>
    </w:p>
    <w:p>
      <w:pPr>
        <w:pStyle w:val="2"/>
        <w:shd w:val="clear"/>
        <w:spacing w:before="0" w:beforeAutospacing="0" w:after="0" w:afterAutospacing="0" w:line="560" w:lineRule="atLeast"/>
        <w:ind w:right="160" w:firstLine="640"/>
        <w:jc w:val="right"/>
        <w:rPr>
          <w:rFonts w:hint="eastAsia" w:ascii="仿宋_gb2312" w:hAnsi="微软雅黑" w:eastAsia="仿宋_gb2312"/>
          <w:color w:val="323232"/>
          <w:sz w:val="32"/>
          <w:szCs w:val="32"/>
        </w:rPr>
      </w:pPr>
    </w:p>
    <w:p>
      <w:pPr>
        <w:pStyle w:val="2"/>
        <w:shd w:val="clear"/>
        <w:spacing w:before="0" w:beforeAutospacing="0" w:after="0" w:afterAutospacing="0" w:line="560" w:lineRule="atLeast"/>
        <w:ind w:right="160" w:firstLine="640"/>
        <w:jc w:val="right"/>
        <w:rPr>
          <w:rFonts w:hint="eastAsia" w:ascii="仿宋_gb2312" w:hAnsi="微软雅黑" w:eastAsia="仿宋_gb2312"/>
          <w:color w:val="323232"/>
          <w:sz w:val="32"/>
          <w:szCs w:val="32"/>
        </w:rPr>
      </w:pPr>
    </w:p>
    <w:p>
      <w:pPr>
        <w:pStyle w:val="2"/>
        <w:shd w:val="clear"/>
        <w:spacing w:before="0" w:beforeAutospacing="0" w:after="0" w:afterAutospacing="0" w:line="560" w:lineRule="atLeast"/>
        <w:ind w:right="160" w:firstLine="640"/>
        <w:jc w:val="right"/>
        <w:rPr>
          <w:rFonts w:hint="eastAsia" w:ascii="仿宋_gb2312" w:hAnsi="微软雅黑" w:eastAsia="仿宋_gb2312"/>
          <w:color w:val="323232"/>
          <w:sz w:val="32"/>
          <w:szCs w:val="32"/>
        </w:rPr>
      </w:pPr>
    </w:p>
    <w:p>
      <w:pPr>
        <w:pStyle w:val="2"/>
        <w:shd w:val="clear"/>
        <w:spacing w:before="0" w:beforeAutospacing="0" w:after="0" w:afterAutospacing="0" w:line="560" w:lineRule="atLeast"/>
        <w:ind w:right="160" w:firstLine="640"/>
        <w:jc w:val="right"/>
        <w:rPr>
          <w:rFonts w:hint="eastAsia" w:ascii="仿宋_gb2312" w:hAnsi="微软雅黑" w:eastAsia="仿宋_gb2312"/>
          <w:color w:val="323232"/>
          <w:sz w:val="32"/>
          <w:szCs w:val="32"/>
        </w:rPr>
      </w:pPr>
    </w:p>
    <w:p>
      <w:pPr>
        <w:pStyle w:val="2"/>
        <w:shd w:val="clear"/>
        <w:spacing w:before="0" w:beforeAutospacing="0" w:after="0" w:afterAutospacing="0" w:line="560" w:lineRule="atLeast"/>
        <w:ind w:right="160" w:firstLine="640"/>
        <w:jc w:val="right"/>
        <w:rPr>
          <w:rFonts w:hint="eastAsia" w:ascii="仿宋_gb2312" w:hAnsi="微软雅黑" w:eastAsia="仿宋_gb2312"/>
          <w:color w:val="323232"/>
          <w:sz w:val="32"/>
          <w:szCs w:val="32"/>
        </w:rPr>
      </w:pPr>
    </w:p>
    <w:p>
      <w:pPr>
        <w:pStyle w:val="2"/>
        <w:shd w:val="clear"/>
        <w:spacing w:before="0" w:beforeAutospacing="0" w:after="0" w:afterAutospacing="0" w:line="560" w:lineRule="atLeast"/>
        <w:ind w:right="160" w:firstLine="640"/>
        <w:jc w:val="right"/>
        <w:rPr>
          <w:rFonts w:hint="eastAsia" w:ascii="仿宋_gb2312" w:hAnsi="微软雅黑" w:eastAsia="仿宋_gb2312"/>
          <w:color w:val="323232"/>
          <w:sz w:val="32"/>
          <w:szCs w:val="32"/>
        </w:rPr>
      </w:pPr>
    </w:p>
    <w:p>
      <w:pPr>
        <w:pStyle w:val="2"/>
        <w:shd w:val="clear"/>
        <w:spacing w:before="0" w:beforeAutospacing="0" w:after="0" w:afterAutospacing="0" w:line="560" w:lineRule="atLeast"/>
        <w:ind w:right="160" w:firstLine="640"/>
        <w:jc w:val="right"/>
        <w:rPr>
          <w:rFonts w:hint="eastAsia" w:ascii="仿宋_gb2312" w:hAnsi="微软雅黑" w:eastAsia="仿宋_gb2312"/>
          <w:color w:val="323232"/>
          <w:sz w:val="32"/>
          <w:szCs w:val="32"/>
        </w:rPr>
      </w:pPr>
    </w:p>
    <w:p>
      <w:pPr>
        <w:pStyle w:val="2"/>
        <w:shd w:val="clear"/>
        <w:spacing w:before="0" w:beforeAutospacing="0" w:after="0" w:afterAutospacing="0" w:line="560" w:lineRule="atLeast"/>
        <w:ind w:right="160" w:firstLine="640"/>
        <w:jc w:val="right"/>
        <w:rPr>
          <w:rFonts w:hint="eastAsia" w:ascii="仿宋_gb2312" w:hAnsi="微软雅黑" w:eastAsia="仿宋_gb2312"/>
          <w:color w:val="323232"/>
          <w:sz w:val="32"/>
          <w:szCs w:val="32"/>
        </w:rPr>
      </w:pPr>
    </w:p>
    <w:p>
      <w:pPr>
        <w:pStyle w:val="2"/>
        <w:shd w:val="clear"/>
        <w:spacing w:before="0" w:beforeAutospacing="0" w:after="0" w:afterAutospacing="0" w:line="560" w:lineRule="atLeast"/>
        <w:ind w:right="160" w:firstLine="640"/>
        <w:jc w:val="right"/>
        <w:rPr>
          <w:rFonts w:hint="eastAsia" w:ascii="仿宋_gb2312" w:hAnsi="微软雅黑" w:eastAsia="仿宋_gb2312"/>
          <w:color w:val="323232"/>
          <w:sz w:val="32"/>
          <w:szCs w:val="32"/>
        </w:rPr>
      </w:pPr>
    </w:p>
    <w:p>
      <w:pPr>
        <w:pStyle w:val="2"/>
        <w:shd w:val="clear"/>
        <w:spacing w:before="0" w:beforeAutospacing="0" w:after="0" w:afterAutospacing="0" w:line="560" w:lineRule="atLeast"/>
        <w:ind w:right="160" w:firstLine="640"/>
        <w:jc w:val="right"/>
        <w:rPr>
          <w:rFonts w:hint="eastAsia" w:ascii="仿宋_gb2312" w:hAnsi="微软雅黑" w:eastAsia="仿宋_gb2312"/>
          <w:color w:val="323232"/>
          <w:sz w:val="32"/>
          <w:szCs w:val="32"/>
        </w:rPr>
      </w:pPr>
    </w:p>
    <w:p>
      <w:pPr>
        <w:pStyle w:val="2"/>
        <w:shd w:val="clear"/>
        <w:spacing w:before="0" w:beforeAutospacing="0" w:after="0" w:afterAutospacing="0" w:line="560" w:lineRule="atLeast"/>
        <w:ind w:right="160" w:firstLine="640"/>
        <w:jc w:val="right"/>
        <w:rPr>
          <w:rFonts w:hint="eastAsia" w:ascii="仿宋_gb2312" w:hAnsi="微软雅黑" w:eastAsia="仿宋_gb2312"/>
          <w:color w:val="323232"/>
          <w:sz w:val="32"/>
          <w:szCs w:val="32"/>
        </w:rPr>
      </w:pPr>
    </w:p>
    <w:p>
      <w:pPr>
        <w:pStyle w:val="2"/>
        <w:shd w:val="clear"/>
        <w:spacing w:before="0" w:beforeAutospacing="0" w:after="0" w:afterAutospacing="0" w:line="560" w:lineRule="atLeast"/>
        <w:ind w:right="160" w:firstLine="640"/>
        <w:jc w:val="right"/>
        <w:rPr>
          <w:rFonts w:hint="eastAsia" w:ascii="仿宋_gb2312" w:hAnsi="微软雅黑" w:eastAsia="仿宋_gb2312"/>
          <w:color w:val="323232"/>
          <w:sz w:val="32"/>
          <w:szCs w:val="32"/>
        </w:rPr>
      </w:pPr>
    </w:p>
    <w:p>
      <w:pPr>
        <w:pStyle w:val="2"/>
        <w:shd w:val="clear"/>
        <w:spacing w:before="0" w:beforeAutospacing="0" w:after="0" w:afterAutospacing="0" w:line="560" w:lineRule="atLeast"/>
        <w:ind w:right="160" w:firstLine="640"/>
        <w:jc w:val="right"/>
        <w:rPr>
          <w:rFonts w:hint="eastAsia" w:ascii="仿宋_gb2312" w:hAnsi="微软雅黑" w:eastAsia="仿宋_gb2312"/>
          <w:color w:val="323232"/>
          <w:sz w:val="32"/>
          <w:szCs w:val="32"/>
        </w:rPr>
      </w:pPr>
    </w:p>
    <w:p>
      <w:pPr>
        <w:pStyle w:val="2"/>
        <w:shd w:val="clear"/>
        <w:spacing w:before="0" w:beforeAutospacing="0" w:after="0" w:afterAutospacing="0" w:line="560" w:lineRule="atLeast"/>
        <w:ind w:right="160" w:firstLine="640"/>
        <w:jc w:val="right"/>
        <w:rPr>
          <w:rFonts w:hint="eastAsia" w:ascii="仿宋_gb2312" w:hAnsi="微软雅黑" w:eastAsia="仿宋_gb2312"/>
          <w:color w:val="323232"/>
          <w:sz w:val="32"/>
          <w:szCs w:val="32"/>
        </w:rPr>
        <w:sectPr>
          <w:pgSz w:w="11906" w:h="16838"/>
          <w:pgMar w:top="1803" w:right="1440" w:bottom="1803" w:left="1440" w:header="708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360" w:charSpace="0"/>
        </w:sectPr>
      </w:pPr>
    </w:p>
    <w:p>
      <w:pPr>
        <w:pStyle w:val="2"/>
        <w:shd w:val="clear"/>
        <w:spacing w:before="0" w:beforeAutospacing="0" w:after="0" w:afterAutospacing="0" w:line="560" w:lineRule="atLeast"/>
        <w:jc w:val="left"/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附件：        2019-2020学年第2学期教师线上课程第5周教学状况检查表</w:t>
      </w:r>
    </w:p>
    <w:p>
      <w:pPr>
        <w:pStyle w:val="2"/>
        <w:shd w:val="clear"/>
        <w:spacing w:before="0" w:beforeAutospacing="0" w:after="0" w:afterAutospacing="0" w:line="560" w:lineRule="atLeast"/>
        <w:ind w:firstLine="640"/>
        <w:jc w:val="left"/>
        <w:rPr>
          <w:rFonts w:hint="default" w:ascii="仿宋_gb2312" w:hAnsi="微软雅黑" w:eastAsia="仿宋_gb2312"/>
          <w:color w:val="32323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323232"/>
          <w:sz w:val="32"/>
          <w:szCs w:val="32"/>
          <w:lang w:val="en-US" w:eastAsia="zh-CN"/>
        </w:rPr>
        <w:t>学院：                                                      年     月     日</w:t>
      </w:r>
    </w:p>
    <w:tbl>
      <w:tblPr>
        <w:tblStyle w:val="3"/>
        <w:tblW w:w="1325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975"/>
        <w:gridCol w:w="1345"/>
        <w:gridCol w:w="1324"/>
        <w:gridCol w:w="699"/>
        <w:gridCol w:w="1272"/>
        <w:gridCol w:w="780"/>
        <w:gridCol w:w="781"/>
        <w:gridCol w:w="780"/>
        <w:gridCol w:w="1067"/>
        <w:gridCol w:w="1068"/>
        <w:gridCol w:w="1036"/>
        <w:gridCol w:w="873"/>
        <w:gridCol w:w="77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教授课程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授课班级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授课人数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授课平台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已发布任务点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本月访问量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累计访问量</w:t>
            </w: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讨论与作业布置情况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进度与进程表是否一致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课堂讨论（次数）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作业布置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（次数）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hd w:val="clear"/>
        <w:spacing w:line="220" w:lineRule="atLeast"/>
        <w:rPr>
          <w:rFonts w:hint="eastAsia"/>
        </w:rPr>
      </w:pPr>
    </w:p>
    <w:sectPr>
      <w:pgSz w:w="16838" w:h="11906" w:orient="landscape"/>
      <w:pgMar w:top="1440" w:right="1803" w:bottom="1440" w:left="1803" w:header="708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B2ACD"/>
    <w:rsid w:val="00205F34"/>
    <w:rsid w:val="00323B43"/>
    <w:rsid w:val="00353711"/>
    <w:rsid w:val="003D37D8"/>
    <w:rsid w:val="00426133"/>
    <w:rsid w:val="004358AB"/>
    <w:rsid w:val="008B7726"/>
    <w:rsid w:val="00D31D50"/>
    <w:rsid w:val="00F05C6B"/>
    <w:rsid w:val="01842194"/>
    <w:rsid w:val="03AF22D8"/>
    <w:rsid w:val="03C16E84"/>
    <w:rsid w:val="086A323D"/>
    <w:rsid w:val="090424A9"/>
    <w:rsid w:val="0A81283E"/>
    <w:rsid w:val="2BD04191"/>
    <w:rsid w:val="3A822E84"/>
    <w:rsid w:val="421E6EC6"/>
    <w:rsid w:val="66783356"/>
    <w:rsid w:val="68C17AE0"/>
    <w:rsid w:val="7C0C4B19"/>
    <w:rsid w:val="7FB8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6">
    <w:name w:val="font51"/>
    <w:basedOn w:val="4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7">
    <w:name w:val="font41"/>
    <w:basedOn w:val="4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49A0EF-1B3C-4C1B-96F9-3B3EA554CA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</Words>
  <Characters>947</Characters>
  <Lines>7</Lines>
  <Paragraphs>2</Paragraphs>
  <TotalTime>1</TotalTime>
  <ScaleCrop>false</ScaleCrop>
  <LinksUpToDate>false</LinksUpToDate>
  <CharactersWithSpaces>1111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2020-03-06T10:52:00Z</dcterms:created>
  <dc:creator>Administrator</dc:creator>
  <cp:lastModifiedBy>赵明</cp:lastModifiedBy>
  <dcterms:modified xsi:type="dcterms:W3CDTF">2020-03-15T08:33:32Z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