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xmlns:w16se="http://schemas.microsoft.com/office/word/2015/wordml/symex" mc:Ignorable="w14 w15 w16se wp14">
  <w:body>
    <w:p>
      <w:pPr>
        <w:spacing w:before="0" w:after="0" w:line="500" w:lineRule="exact"/>
        <w:ind/>
        <w:jc w:val="center"/>
        <w:rPr>
          <w:rFonts w:ascii="黑体" w:hAnsi="黑体" w:eastAsia="黑体"/>
          <w:color w:val="000000"/>
          <w:sz w:val="40"/>
          <w:szCs w:val="40"/>
        </w:rPr>
      </w:pPr>
      <w:r>
        <w:rPr>
          <w:rFonts w:ascii="黑体" w:hAnsi="黑体" w:eastAsia="黑体"/>
          <w:b w:val="true"/>
          <w:bCs w:val="true"/>
          <w:color w:val="000000"/>
          <w:kern w:val="0"/>
          <w:sz w:val="40"/>
          <w:szCs w:val="40"/>
        </w:rPr>
        <w:t>院务部本周主要工作和活动安排</w:t>
      </w:r>
    </w:p>
    <w:p>
      <w:pPr>
        <w:spacing w:before="0" w:after="0" w:line="500" w:lineRule="exact"/>
        <w:ind/>
        <w:jc w:val="center"/>
        <w:rPr>
          <w:rFonts w:ascii="黑体" w:hAnsi="黑体" w:eastAsia="黑体"/>
          <w:color w:val="000000"/>
          <w:kern w:val="0"/>
          <w:sz w:val="36"/>
          <w:szCs w:val="36"/>
        </w:rPr>
      </w:pPr>
      <w:r>
        <w:rPr>
          <w:rFonts w:ascii="黑体" w:hAnsi="黑体" w:eastAsia="黑体"/>
          <w:color w:val="000000"/>
          <w:kern w:val="0"/>
          <w:sz w:val="36"/>
          <w:szCs w:val="36"/>
        </w:rPr>
        <w:t>（2020年12月21日-2020年12月25日）</w:t>
      </w:r>
    </w:p>
    <w:p>
      <w:pPr>
        <w:spacing w:before="0" w:after="0" w:line="500" w:lineRule="exact"/>
        <w:ind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</w:r>
    </w:p>
    <w:p>
      <w:pPr>
        <w:spacing w:before="0" w:after="0" w:line="360" w:lineRule="exact"/>
        <w:ind w:firstLineChars="150"/>
        <w:jc w:val="left"/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</w:pPr>
      <w:r>
        <w:rPr>
          <w:rFonts w:ascii="宋体" w:hAnsi="宋体" w:eastAsia="宋体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签发人</w:t>
      </w:r>
      <w:r>
        <w:rPr>
          <w:rFonts w:ascii="Calibri" w:hAnsi="Calibri" w:eastAsia="Calibri"/>
          <w:color w:val="000000"/>
          <w:kern w:val="0"/>
          <w:sz w:val="32"/>
          <w:szCs w:val="32"/>
        </w:rPr>
        <w:t>: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伍旭坤</w:t>
      </w:r>
      <w:r>
        <w:rPr>
          <w:rFonts w:ascii="Calibri" w:hAnsi="Calibri" w:eastAsia="Calibri"/>
          <w:color w:val="000000"/>
          <w:kern w:val="0"/>
          <w:sz w:val="32"/>
          <w:szCs w:val="32"/>
        </w:rPr>
        <w:t xml:space="preserve">  </w:t>
      </w:r>
      <w:r>
        <w:rPr>
          <w:rFonts w:ascii="宋体" w:hAnsi="宋体" w:eastAsia="宋体"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日期：2020.12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                      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2020-2021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学年第一学期</w:t>
      </w:r>
      <w:r>
        <w:rPr>
          <w:rFonts w:ascii="Calibri" w:hAnsi="Calibri" w:eastAsia="Calibri"/>
          <w:b w:val="true"/>
          <w:bCs w:val="true"/>
          <w:color w:val="000000"/>
          <w:kern w:val="0"/>
          <w:sz w:val="32"/>
          <w:szCs w:val="32"/>
        </w:rPr>
        <w:t xml:space="preserve">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第十六周</w:t>
      </w:r>
    </w:p>
    <w:tbl>
      <w:tblPr>
        <w:tblStyle w:val="a7"/>
        <w:tblW w:w="0" w:type="auto"/>
        <w:tblInd w:w="0"/>
        <w:tblLayout w:type="fixed"/>
        <w:tblCellMar>
          <w:top w:w="120"/>
          <w:left w:w="60"/>
          <w:bottom w:w="120"/>
          <w:right w:w="60"/>
        </w:tblCellMar>
        <w:tblLook w:firstRow="1" w:lastRow="0" w:firstColumn="1" w:lastColumn="0" w:noHBand="0" w:noVBand="1" w:val="04A0"/>
      </w:tblPr>
      <w:tblGrid>
        <w:gridCol w:w="990"/>
        <w:gridCol w:w="1260"/>
        <w:gridCol w:w="6495"/>
        <w:gridCol w:w="1515"/>
        <w:gridCol w:w="2910"/>
        <w:gridCol w:w="945"/>
      </w:tblGrid>
      <w:tr>
        <w:trPr>
          <w:trHeight w:val="1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序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完成时间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内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容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责任部门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配合部门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备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注</w:t>
            </w:r>
          </w:p>
        </w:tc>
      </w:tr>
      <w:tr>
        <w:trPr>
          <w:trHeight w:val="64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做好日常收发文、信访来电、会议室管理、用印审批、人员考勤等常规工作和领导交办的其他工作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64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收集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院务部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个人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年度工作总结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，组织部门年度工作会议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去马职做办公室文件流转工作调研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进一步加强外来人员管控工作和学生出入校园管理工作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3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通过平安校园群了解、帮助学生解决困难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 w:firstLineChars="200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各职能部门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配合教务部做好考研服务活动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教务部、后勤保障部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               消防器材维护保养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安排专人值班大学生一站式服务中心官方</w:t>
            </w:r>
            <w:r>
              <w:rPr>
                <w:rFonts w:ascii="Calibri" w:hAnsi="Calibri" w:eastAsia="Calibri"/>
                <w:color w:val="000000"/>
                <w:sz w:val="24"/>
                <w:szCs w:val="24"/>
              </w:rPr>
              <w:t>QQ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，帮助学生解决各类问题，提供相关服务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7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安排专人在服务窗口值班，解决并反馈学生问题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111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定期统一收集学生遗失的物品（校园卡、学生证、身份证、钥匙等），在官方QQ上发布相关的失物认领信息，通过与学生或辅导员联系及时通知遗失物品学生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19年档案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装订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档案科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各院系实习和行政用车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车队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8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招生宣传用车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车队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8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教务考试监考老师接送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车队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做好接待和会务工作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行政科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</w:tbl>
    <w:p>
      <w:pPr>
        <w:spacing w:before="0" w:after="0" w:line="240" w:lineRule="auto"/>
        <w:ind/>
        <w:jc w:val="left"/>
        <w:rPr>
          <w:rFonts w:ascii="宋体" w:hAnsi="宋体" w:eastAsia="宋体"/>
          <w:color w:val="000000"/>
          <w:sz w:val="32"/>
          <w:szCs w:val="32"/>
        </w:rPr>
      </w:pPr>
      <w:r>
        <w:rPr>
          <w:rFonts w:ascii="微软雅黑" w:hAnsi="微软雅黑" w:eastAsia="微软雅黑"/>
          <w:color w:val="000000"/>
          <w:sz w:val="21"/>
          <w:szCs w:val="21"/>
        </w:rPr>
      </w:r>
      <w:r>
        <w:rPr>
          <w:rFonts w:ascii="宋体" w:hAnsi="宋体" w:eastAsia="宋体"/>
          <w:color w:val="000000"/>
          <w:sz w:val="32"/>
          <w:szCs w:val="32"/>
        </w:rPr>
        <w:t xml:space="preserve"> </w:t>
      </w:r>
    </w:p>
    <w:p>
      <w:pPr>
        <w:snapToGrid w:val="false"/>
        <w:spacing w:before="0" w:after="0" w:line="240" w:lineRule="auto"/>
        <w:ind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宋体" w:hAnsi="宋体" w:eastAsia="宋体"/>
          <w:color w:val="000000"/>
          <w:sz w:val="32"/>
          <w:szCs w:val="32"/>
        </w:rPr>
        <w:t xml:space="preserve">
</w:t>
      </w:r>
    </w:p>
    <w:p>
      <w:pPr>
        <w:spacing w:before="0" w:after="0" w:line="240" w:lineRule="auto"/>
        <w:ind/>
        <w:jc w:val="left"/>
        <w:rPr>
          <w:rFonts w:ascii="宋体" w:hAnsi="宋体" w:eastAsia="宋体"/>
          <w:color w:val="000000"/>
          <w:sz w:val="32"/>
          <w:szCs w:val="32"/>
        </w:rPr>
      </w:pPr>
      <w:r>
        <w:rPr>
          <w:rFonts w:ascii="宋体" w:hAnsi="宋体" w:eastAsia="宋体"/>
          <w:color w:val="000000"/>
          <w:sz w:val="32"/>
          <w:szCs w:val="32"/>
        </w:rPr>
        <w:t xml:space="preserve"> </w:t>
      </w:r>
    </w:p>
    <w:sectPr w:rsidR="00C604EC">
      <w:headerReference w:type="default" r:id="rId9"/>
      <w:pgSz w:w="16839" w:h="11907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>
  <w:p>
    <w:pPr>
      <w:snapToGrid/>
      <w:spacing w:before="0" w:after="0" w:line="240" w:lineRule="auto"/>
      <w:ind/>
      <w:jc w:val="center"/>
      <w:rPr>
        <w:rFonts w:ascii="宋体" w:hAnsi="宋体" w:eastAsia="宋体"/>
        <w:color w:val="000000"/>
        <w:sz w:val="18"/>
        <w:szCs w:val="18"/>
      </w:rPr>
    </w:pPr>
    <w:r>
      <w:rPr>
        <w:rFonts w:ascii="宋体" w:hAnsi="宋体" w:eastAsia="宋体"/>
        <w:color w:val="000000"/>
        <w:sz w:val="18"/>
        <w:szCs w:val="18"/>
      </w:rPr>
      <w:t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mc:Ignorable=" w15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>
      <o:colormru colors="white" v:ext="edit"/>
    </o:shapedefaults>
    <o:shapelayout v:ext="edit">
      <o:idmap data="1" v:ext="edit"/>
    </o:shapelayout>
  </w:shapeDefaults>
  <w:decimalSymbol w:val="."/>
  <w:listSeparator w:val=",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numbering.xml" Type="http://schemas.openxmlformats.org/officeDocument/2006/relationships/numbering" Id="rId3"/><Relationship Target="fontTable.xml" Type="http://schemas.openxmlformats.org/officeDocument/2006/relationships/fontTable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.xml" Type="http://schemas.openxmlformats.org/officeDocument/2006/relationships/styles" Id="rId4"/><Relationship Target="header.xml" Type="http://schemas.openxmlformats.org/officeDocument/2006/relationships/header" Id="rId9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123</properties:CharactersWithSpaces>
  <properties:SharedDoc>false</properties:SharedDoc>
  <properties:HyperlinksChanged>false</properties:HyperlinksChanged>
  <properties:Application>Tencent</properties:Application>
  <properties:AppVersion>3.3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2018-12-10T07:40:00Z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