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40"/>
          <w:szCs w:val="40"/>
        </w:rPr>
      </w:pPr>
      <w:r>
        <w:rPr>
          <w:rFonts w:ascii="黑体" w:hAnsi="黑体" w:eastAsia="黑体"/>
          <w:b/>
          <w:bCs/>
          <w:color w:val="000000"/>
          <w:kern w:val="0"/>
          <w:sz w:val="40"/>
          <w:szCs w:val="40"/>
        </w:rPr>
        <w:t>院务部本周主要工作和活动安排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（202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日-202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ascii="黑体" w:hAnsi="黑体" w:eastAsia="黑体"/>
          <w:color w:val="000000"/>
          <w:sz w:val="36"/>
          <w:szCs w:val="36"/>
        </w:rPr>
        <w:t>11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月</w:t>
      </w:r>
      <w:r>
        <w:rPr>
          <w:rFonts w:ascii="黑体" w:hAnsi="黑体" w:eastAsia="黑体"/>
          <w:color w:val="000000"/>
          <w:sz w:val="36"/>
          <w:szCs w:val="36"/>
        </w:rPr>
        <w:t>5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日）</w:t>
      </w:r>
    </w:p>
    <w:p>
      <w:pPr>
        <w:snapToGrid w:val="0"/>
        <w:spacing w:before="0" w:after="0" w:line="5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0" w:line="360" w:lineRule="exact"/>
        <w:ind w:firstLineChars="150"/>
        <w:jc w:val="left"/>
        <w:rPr>
          <w:rFonts w:ascii="宋体" w:hAnsi="宋体" w:eastAsia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eastAsia="宋体"/>
          <w:color w:val="000000"/>
          <w:kern w:val="0"/>
          <w:sz w:val="28"/>
          <w:szCs w:val="28"/>
        </w:rPr>
        <w:t xml:space="preserve">  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日期：202</w:t>
      </w:r>
      <w:r>
        <w:rPr>
          <w:rFonts w:ascii="宋体" w:hAnsi="宋体" w:eastAsia="宋体"/>
          <w:color w:val="000000"/>
          <w:sz w:val="32"/>
          <w:szCs w:val="32"/>
        </w:rPr>
        <w:t>1</w:t>
      </w:r>
      <w:r>
        <w:rPr>
          <w:rFonts w:ascii="宋体" w:hAnsi="宋体" w:eastAsia="宋体"/>
          <w:color w:val="000000"/>
          <w:kern w:val="0"/>
          <w:sz w:val="32"/>
          <w:szCs w:val="32"/>
        </w:rPr>
        <w:t>.</w:t>
      </w:r>
      <w:r>
        <w:rPr>
          <w:rFonts w:ascii="宋体" w:hAnsi="宋体" w:eastAsia="宋体"/>
          <w:color w:val="000000"/>
          <w:sz w:val="32"/>
          <w:szCs w:val="32"/>
        </w:rPr>
        <w:t>11.1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                    </w:t>
      </w:r>
      <w:r>
        <w:rPr>
          <w:rFonts w:ascii="宋体" w:hAnsi="宋体" w:eastAsia="宋体"/>
          <w:color w:val="000000"/>
          <w:sz w:val="24"/>
          <w:szCs w:val="24"/>
        </w:rPr>
        <w:t xml:space="preserve">                   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 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ascii="黑体" w:hAnsi="黑体" w:eastAsia="黑体"/>
          <w:color w:val="000000"/>
          <w:sz w:val="36"/>
          <w:szCs w:val="36"/>
        </w:rPr>
        <w:t>1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-202</w:t>
      </w:r>
      <w:r>
        <w:rPr>
          <w:rFonts w:ascii="黑体" w:hAnsi="黑体" w:eastAsia="黑体"/>
          <w:color w:val="000000"/>
          <w:sz w:val="36"/>
          <w:szCs w:val="36"/>
        </w:rPr>
        <w:t>2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学年第一学期</w:t>
      </w:r>
      <w:r>
        <w:rPr>
          <w:rFonts w:ascii="Calibri" w:hAnsi="Calibri" w:eastAsia="Calibri"/>
          <w:b/>
          <w:bCs/>
          <w:color w:val="000000"/>
          <w:kern w:val="0"/>
          <w:sz w:val="32"/>
          <w:szCs w:val="32"/>
        </w:rPr>
        <w:t xml:space="preserve"> </w:t>
      </w:r>
      <w:r>
        <w:rPr>
          <w:rFonts w:ascii="宋体" w:hAnsi="宋体" w:eastAsia="宋体"/>
          <w:color w:val="000000"/>
          <w:kern w:val="0"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第</w:t>
      </w:r>
      <w:r>
        <w:rPr>
          <w:rFonts w:ascii="宋体" w:hAnsi="宋体" w:eastAsia="宋体"/>
          <w:b/>
          <w:bCs/>
          <w:color w:val="000000"/>
          <w:sz w:val="32"/>
          <w:szCs w:val="32"/>
        </w:rPr>
        <w:t>九</w:t>
      </w:r>
      <w:r>
        <w:rPr>
          <w:rFonts w:ascii="宋体" w:hAnsi="宋体" w:eastAsia="宋体"/>
          <w:b/>
          <w:bCs/>
          <w:color w:val="000000"/>
          <w:kern w:val="0"/>
          <w:sz w:val="32"/>
          <w:szCs w:val="32"/>
        </w:rPr>
        <w:t>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90"/>
        <w:gridCol w:w="1260"/>
        <w:gridCol w:w="6480"/>
        <w:gridCol w:w="1305"/>
        <w:gridCol w:w="3135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Calibri" w:hAnsi="Calibri" w:eastAsia="Calibri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完成时间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内</w:t>
            </w:r>
            <w:r>
              <w:rPr>
                <w:rFonts w:ascii="Calibri" w:hAnsi="Calibri" w:eastAsia="Calibr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责任部门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配合部门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备</w:t>
            </w:r>
            <w:r>
              <w:rPr>
                <w:rFonts w:ascii="Calibri" w:hAnsi="Calibri" w:eastAsia="Calibri"/>
                <w:b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/>
                <w:b/>
                <w:bCs/>
                <w:color w:val="000000"/>
                <w:kern w:val="0"/>
                <w:sz w:val="24"/>
                <w:szCs w:val="24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高基数据收集校验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运动会开幕式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4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协助教务部做好学校2021年本科教学状态数据库统计中有关院务部填报内容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55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学校2021教育事业统计霍里山校区数据采集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做好日常收发文、信访来电、会议室管理、用印审批、人员考勤等常规工作和领导交办的其他工作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综合科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双十一反诈宣传，消防安全宣传，给所有后勤工作人员开展消防知识培训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配合后勤保障部，做好教师公寓环境整治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ind w:firstLineChars="200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郑蒲港校区部分消防隐患排查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发布《关于做好当前我校疫情防控工作的通知》，加强校园疫情防控管理。</w:t>
            </w:r>
            <w:bookmarkStart w:id="0" w:name="_GoBack"/>
            <w:bookmarkEnd w:id="0"/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保卫科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一站式服务中心内部学生主管人员排班进行调整，并进行新一轮业务培训。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 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接待、沟通、处理学生开学工作学习中产生的各类问题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8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帮助学生补办饭卡，修改教务系统密码，处理门禁刷不开，补办学生证考试证，学生宿舍报修等各类服务中心常规服务项目。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大学生一站式服务中心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both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 xml:space="preserve">               2020归档工作已基本完成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档案科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迎新、教师上课、行政用车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车队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做好日常接待，会务工作</w:t>
            </w: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本周</w:t>
            </w:r>
          </w:p>
        </w:tc>
        <w:tc>
          <w:tcPr>
            <w:tcW w:w="64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1" w:lineRule="atLeast"/>
              <w:jc w:val="center"/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kern w:val="0"/>
                <w:sz w:val="24"/>
                <w:szCs w:val="24"/>
              </w:rPr>
              <w:t>行政科</w:t>
            </w:r>
          </w:p>
        </w:tc>
        <w:tc>
          <w:tcPr>
            <w:tcW w:w="3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280" w:lineRule="exact"/>
              <w:jc w:val="center"/>
              <w:rPr>
                <w:rFonts w:ascii="宋体" w:hAnsi="宋体" w:eastAsia="宋体"/>
                <w:color w:val="000000"/>
                <w:sz w:val="2"/>
                <w:szCs w:val="2"/>
              </w:rPr>
            </w:pPr>
          </w:p>
        </w:tc>
      </w:tr>
    </w:tbl>
    <w:p/>
    <w:sectPr>
      <w:pgSz w:w="16839" w:h="11907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83D07F0"/>
    <w:rsid w:val="09DB3C3E"/>
    <w:rsid w:val="105E3B74"/>
    <w:rsid w:val="1C2C4424"/>
    <w:rsid w:val="1CD54CE6"/>
    <w:rsid w:val="1DEC38DC"/>
    <w:rsid w:val="30456175"/>
    <w:rsid w:val="36772279"/>
    <w:rsid w:val="434067C1"/>
    <w:rsid w:val="568D20C3"/>
    <w:rsid w:val="6EAF13B0"/>
    <w:rsid w:val="71061E72"/>
    <w:rsid w:val="7A3B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18</Words>
  <Characters>106</Characters>
  <Lines>1</Lines>
  <Paragraphs>1</Paragraphs>
  <TotalTime>3</TotalTime>
  <ScaleCrop>false</ScaleCrop>
  <LinksUpToDate>false</LinksUpToDate>
  <CharactersWithSpaces>123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ℳ๓ Agoni（暮念） -♡</cp:lastModifiedBy>
  <dcterms:modified xsi:type="dcterms:W3CDTF">2021-11-15T02:41:35Z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59ED69179DE243279AC9BCBEE915F2C0</vt:lpwstr>
  </property>
</Properties>
</file>