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A99A" w14:textId="77777777" w:rsidR="001D5D3D" w:rsidRDefault="00000000">
      <w:pPr>
        <w:spacing w:line="480" w:lineRule="exact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附件</w:t>
      </w:r>
    </w:p>
    <w:p w14:paraId="1BEA569C" w14:textId="77777777" w:rsidR="001D5D3D" w:rsidRDefault="00000000">
      <w:pPr>
        <w:jc w:val="center"/>
        <w:rPr>
          <w:rFonts w:ascii="宋体" w:hAnsi="宋体" w:cs="宋体"/>
          <w:b/>
          <w:bCs/>
          <w:color w:val="000000"/>
          <w:sz w:val="44"/>
          <w:szCs w:val="44"/>
          <w:lang w:eastAsia="zh-CN"/>
        </w:rPr>
      </w:pPr>
      <w:proofErr w:type="spellStart"/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皖江工学院听课制度</w:t>
      </w:r>
      <w:proofErr w:type="spellEnd"/>
      <w:r>
        <w:rPr>
          <w:rFonts w:ascii="宋体" w:hAnsi="宋体" w:cs="宋体" w:hint="eastAsia"/>
          <w:b/>
          <w:bCs/>
          <w:color w:val="000000"/>
          <w:sz w:val="44"/>
          <w:szCs w:val="44"/>
          <w:lang w:eastAsia="zh-CN"/>
        </w:rPr>
        <w:t>（修订）</w:t>
      </w:r>
    </w:p>
    <w:p w14:paraId="08095419" w14:textId="77777777" w:rsidR="001D5D3D" w:rsidRDefault="001D5D3D">
      <w:pPr>
        <w:jc w:val="center"/>
        <w:rPr>
          <w:rFonts w:ascii="宋体" w:hAnsi="宋体" w:cs="宋体"/>
          <w:b/>
          <w:bCs/>
          <w:color w:val="000000"/>
          <w:sz w:val="44"/>
          <w:szCs w:val="44"/>
          <w:lang w:eastAsia="zh-CN"/>
        </w:rPr>
      </w:pPr>
    </w:p>
    <w:p w14:paraId="68EC0A1D" w14:textId="77777777" w:rsidR="001D5D3D" w:rsidRDefault="00000000">
      <w:pPr>
        <w:pStyle w:val="a4"/>
        <w:spacing w:before="62" w:line="590" w:lineRule="exact"/>
        <w:ind w:left="0" w:right="232" w:firstLineChars="200" w:firstLine="632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为进一</w:t>
      </w: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步突出人才培养的中心地位和课堂教学的基础地位，营造重视教学、关心教学、支持和服务教学的良好氛围，促进学校各级领导干部和管理人员深入教学一线检查教学情况、发现教学问题、总结教学经验，促进教学质量不断提高，特制订本制度。</w:t>
      </w:r>
    </w:p>
    <w:p w14:paraId="424CDBDE" w14:textId="77777777" w:rsidR="001D5D3D" w:rsidRDefault="00000000">
      <w:pPr>
        <w:spacing w:line="590" w:lineRule="exact"/>
        <w:ind w:firstLine="640"/>
        <w:jc w:val="both"/>
        <w:rPr>
          <w:rFonts w:ascii="黑体" w:eastAsia="黑体" w:hAnsi="黑体" w:cs="黑体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一、听课人员</w:t>
      </w:r>
    </w:p>
    <w:p w14:paraId="199BAB9E" w14:textId="77777777" w:rsidR="001D5D3D" w:rsidRDefault="00000000">
      <w:pPr>
        <w:pStyle w:val="a4"/>
        <w:spacing w:before="15" w:line="590" w:lineRule="exact"/>
        <w:ind w:left="0" w:right="113" w:firstLineChars="200" w:firstLine="6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校领导；教务部、学工部、</w:t>
      </w:r>
      <w:proofErr w:type="gramStart"/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评建办</w:t>
      </w:r>
      <w:proofErr w:type="gramEnd"/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等职能部门负责人；各院（部）领导、教研室主任、副主任；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教师及其他教学管理人员；</w:t>
      </w: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校院两级教学督导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14:paraId="04138952" w14:textId="77777777" w:rsidR="001D5D3D" w:rsidRDefault="00000000">
      <w:pPr>
        <w:pStyle w:val="a4"/>
        <w:spacing w:before="15" w:line="590" w:lineRule="exact"/>
        <w:ind w:left="0" w:right="113" w:firstLineChars="200" w:firstLine="640"/>
        <w:jc w:val="both"/>
        <w:rPr>
          <w:rFonts w:ascii="仿宋" w:eastAsia="仿宋" w:hAnsi="仿宋" w:cs="仿宋"/>
          <w:spacing w:val="-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二、听课范围</w:t>
      </w:r>
    </w:p>
    <w:p w14:paraId="7C87B5C0" w14:textId="77777777" w:rsidR="001D5D3D" w:rsidRDefault="00000000">
      <w:pPr>
        <w:pStyle w:val="a4"/>
        <w:spacing w:before="62" w:line="590" w:lineRule="exact"/>
        <w:ind w:left="0" w:right="232" w:firstLineChars="200" w:firstLine="632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列入人才培养方案的全部课程。</w:t>
      </w:r>
    </w:p>
    <w:p w14:paraId="7D5471F8" w14:textId="77777777" w:rsidR="001D5D3D" w:rsidRDefault="00000000">
      <w:pPr>
        <w:pStyle w:val="a4"/>
        <w:spacing w:before="15" w:line="590" w:lineRule="exact"/>
        <w:ind w:left="0" w:right="113" w:firstLineChars="200" w:firstLine="640"/>
        <w:jc w:val="both"/>
        <w:rPr>
          <w:rFonts w:ascii="仿宋" w:eastAsia="仿宋" w:hAnsi="仿宋" w:cs="仿宋"/>
          <w:spacing w:val="-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三、听课数量</w:t>
      </w:r>
    </w:p>
    <w:p w14:paraId="2BA5349A" w14:textId="77777777" w:rsidR="001D5D3D" w:rsidRDefault="00000000">
      <w:pPr>
        <w:pStyle w:val="a4"/>
        <w:spacing w:before="62" w:line="590" w:lineRule="exact"/>
        <w:ind w:right="232"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1.校领导每学期听课不少于4课时，其中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思政课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不少于1课时。 </w:t>
      </w:r>
    </w:p>
    <w:p w14:paraId="7BDFB502" w14:textId="77777777" w:rsidR="001D5D3D" w:rsidRDefault="00000000">
      <w:pPr>
        <w:pStyle w:val="a4"/>
        <w:spacing w:before="72" w:line="590" w:lineRule="exact"/>
        <w:ind w:left="136" w:right="233"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2.</w:t>
      </w: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教务部、学工部、</w:t>
      </w:r>
      <w:proofErr w:type="gramStart"/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评建办</w:t>
      </w:r>
      <w:proofErr w:type="gramEnd"/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等职能部门负责人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每学期听课不少于4课时。</w:t>
      </w:r>
    </w:p>
    <w:p w14:paraId="50300F5A" w14:textId="77777777" w:rsidR="001D5D3D" w:rsidRDefault="00000000">
      <w:pPr>
        <w:pStyle w:val="a4"/>
        <w:spacing w:before="72" w:line="590" w:lineRule="exact"/>
        <w:ind w:left="136" w:right="233"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3.各院（部）领导、教研室主任、副主任每学期听课不少于4课时，重点听新教师上课。</w:t>
      </w:r>
    </w:p>
    <w:p w14:paraId="5EC9D2D3" w14:textId="77777777" w:rsidR="001D5D3D" w:rsidRDefault="00000000">
      <w:pPr>
        <w:pStyle w:val="a4"/>
        <w:spacing w:before="72" w:line="590" w:lineRule="exact"/>
        <w:ind w:leftChars="352" w:left="1084" w:right="233" w:hangingChars="100" w:hanging="31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4.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教师及其他教学管理人员</w:t>
      </w: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每学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期听课不少于2课时。</w:t>
      </w:r>
    </w:p>
    <w:p w14:paraId="7FA9CE67" w14:textId="77777777" w:rsidR="001D5D3D" w:rsidRDefault="00000000">
      <w:pPr>
        <w:pStyle w:val="a4"/>
        <w:spacing w:before="72" w:line="590" w:lineRule="exact"/>
        <w:ind w:leftChars="352" w:left="1094" w:right="233" w:hangingChars="100" w:hanging="3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5.</w:t>
      </w: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教学督导听课次数按照督导工作条例执行。</w:t>
      </w:r>
    </w:p>
    <w:p w14:paraId="306038E2" w14:textId="77777777" w:rsidR="001D5D3D" w:rsidRDefault="00000000">
      <w:pPr>
        <w:pStyle w:val="a4"/>
        <w:spacing w:before="15" w:line="590" w:lineRule="exact"/>
        <w:ind w:left="0" w:right="113" w:firstLineChars="200" w:firstLine="640"/>
        <w:jc w:val="both"/>
        <w:rPr>
          <w:rFonts w:ascii="黑体" w:eastAsia="黑体" w:hAnsi="黑体" w:cs="黑体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四、听课要求</w:t>
      </w:r>
    </w:p>
    <w:p w14:paraId="76730C7E" w14:textId="77777777" w:rsidR="001D5D3D" w:rsidRDefault="00000000">
      <w:pPr>
        <w:pStyle w:val="a4"/>
        <w:spacing w:before="16" w:line="590" w:lineRule="exact"/>
        <w:ind w:left="136" w:right="232" w:firstLineChars="200" w:firstLine="640"/>
        <w:jc w:val="both"/>
        <w:rPr>
          <w:rFonts w:ascii="仿宋" w:eastAsia="仿宋" w:hAnsi="仿宋" w:cs="仿宋"/>
          <w:spacing w:val="-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1.听课人员应自觉遵守课堂纪律，不迟到，不早退，不干扰课堂正常教学秩序，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应详实填写皖江工学院课堂教学评价记录表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（本）（见附件）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。</w:t>
      </w:r>
    </w:p>
    <w:p w14:paraId="36B3282C" w14:textId="77777777" w:rsidR="001D5D3D" w:rsidRDefault="00000000">
      <w:pPr>
        <w:pStyle w:val="a4"/>
        <w:spacing w:before="16" w:line="590" w:lineRule="exact"/>
        <w:ind w:left="136" w:right="232" w:firstLineChars="200" w:firstLine="628"/>
        <w:jc w:val="both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2.听课人员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应及时与授课教师交换意见，涉及教学环境、教风、学风等方面问题的应及时与有关</w:t>
      </w:r>
      <w:r>
        <w:rPr>
          <w:rFonts w:ascii="仿宋" w:eastAsia="仿宋" w:hAnsi="仿宋" w:cs="仿宋" w:hint="eastAsia"/>
          <w:spacing w:val="-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部门、院（部）沟通，并要高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度重视，及时解决。</w:t>
      </w:r>
    </w:p>
    <w:p w14:paraId="1218F721" w14:textId="77777777" w:rsidR="001D5D3D" w:rsidRDefault="00000000">
      <w:pPr>
        <w:pStyle w:val="a4"/>
        <w:spacing w:before="16" w:line="590" w:lineRule="exact"/>
        <w:ind w:left="136" w:right="232" w:firstLineChars="200" w:firstLine="632"/>
        <w:jc w:val="both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3.学校、院（部）应不定期召开听课情况反馈会。</w:t>
      </w:r>
    </w:p>
    <w:p w14:paraId="62CD69FA" w14:textId="77777777" w:rsidR="001D5D3D" w:rsidRDefault="00000000">
      <w:pPr>
        <w:pStyle w:val="a4"/>
        <w:spacing w:before="15" w:line="590" w:lineRule="exact"/>
        <w:ind w:left="0" w:right="113" w:firstLineChars="200" w:firstLine="640"/>
        <w:jc w:val="both"/>
        <w:rPr>
          <w:rFonts w:ascii="黑体" w:eastAsia="黑体" w:hAnsi="黑体" w:cs="黑体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五、组织管理</w:t>
      </w:r>
    </w:p>
    <w:p w14:paraId="7D679679" w14:textId="77777777" w:rsidR="001D5D3D" w:rsidRDefault="00000000">
      <w:pPr>
        <w:pStyle w:val="a4"/>
        <w:spacing w:line="590" w:lineRule="exact"/>
        <w:ind w:left="0" w:right="232" w:firstLineChars="200" w:firstLine="628"/>
        <w:jc w:val="both"/>
        <w:rPr>
          <w:rFonts w:ascii="仿宋" w:eastAsia="仿宋" w:hAnsi="仿宋" w:cs="仿宋"/>
          <w:sz w:val="32"/>
          <w:szCs w:val="32"/>
          <w:lang w:eastAsia="zh-CN"/>
        </w:rPr>
      </w:pPr>
      <w:proofErr w:type="gramStart"/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评建办</w:t>
      </w:r>
      <w:proofErr w:type="gramEnd"/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质量监控中心负责组织各级领导、教师执行听课制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度，提供皖江工学院课堂教学评价记录表（本）。</w:t>
      </w:r>
    </w:p>
    <w:p w14:paraId="0A04AD6D" w14:textId="77777777" w:rsidR="001D5D3D" w:rsidRDefault="00000000">
      <w:pPr>
        <w:pStyle w:val="a4"/>
        <w:spacing w:line="590" w:lineRule="exact"/>
        <w:ind w:left="0" w:right="232" w:firstLineChars="200" w:firstLine="640"/>
        <w:jc w:val="both"/>
        <w:rPr>
          <w:rFonts w:ascii="仿宋" w:eastAsia="仿宋" w:hAnsi="仿宋" w:cs="仿宋"/>
          <w:spacing w:val="-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皖江工学院课堂教学评价记录表（本）作为教学文件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由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评建</w:t>
      </w:r>
      <w:proofErr w:type="gramEnd"/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办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和各院(部)分别保管。其中，校领导、职能部门负责人、督导的听课记录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由评建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办</w:t>
      </w: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保管，各院（部）领导、教研室主任、教学管理人员及教师的听课记录由各院（部）保管。</w:t>
      </w:r>
    </w:p>
    <w:p w14:paraId="707DDFAC" w14:textId="77777777" w:rsidR="001D5D3D" w:rsidRDefault="00000000">
      <w:pPr>
        <w:pStyle w:val="a4"/>
        <w:spacing w:line="590" w:lineRule="exact"/>
        <w:ind w:left="0" w:right="232" w:firstLineChars="400" w:firstLine="512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9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听课工作作为一项常规工作纳入个人的年终考核范围，年终予以公布。</w:t>
      </w:r>
    </w:p>
    <w:p w14:paraId="27FAC8B7" w14:textId="77777777" w:rsidR="001D5D3D" w:rsidRDefault="00000000">
      <w:pPr>
        <w:pStyle w:val="a4"/>
        <w:spacing w:before="15" w:line="590" w:lineRule="exact"/>
        <w:ind w:left="0" w:right="113" w:firstLineChars="200" w:firstLine="640"/>
        <w:jc w:val="both"/>
        <w:rPr>
          <w:rFonts w:ascii="黑体" w:eastAsia="黑体" w:hAnsi="黑体" w:cs="黑体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六、附则</w:t>
      </w:r>
    </w:p>
    <w:p w14:paraId="5AF2D870" w14:textId="77777777" w:rsidR="001D5D3D" w:rsidRDefault="00000000">
      <w:pPr>
        <w:pStyle w:val="a4"/>
        <w:spacing w:line="590" w:lineRule="exact"/>
        <w:ind w:left="0" w:right="232"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1.本制度由教务部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和评建办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负责解释。</w:t>
      </w:r>
    </w:p>
    <w:p w14:paraId="3166373A" w14:textId="77777777" w:rsidR="001D5D3D" w:rsidRDefault="00000000">
      <w:pPr>
        <w:pStyle w:val="a4"/>
        <w:spacing w:line="590" w:lineRule="exact"/>
        <w:ind w:left="0" w:right="232" w:firstLineChars="200" w:firstLine="640"/>
        <w:jc w:val="both"/>
        <w:rPr>
          <w:rFonts w:ascii="仿宋" w:eastAsia="仿宋" w:hAnsi="仿宋" w:cs="仿宋"/>
          <w:sz w:val="32"/>
          <w:szCs w:val="32"/>
          <w:highlight w:val="yellow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2.本制度自发布之日起施行，原《皖江工学院听课制度》（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皖工校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政</w:t>
      </w:r>
      <w:r>
        <w:rPr>
          <w:rFonts w:ascii="仿宋" w:eastAsia="仿宋" w:hAnsi="仿宋" w:cs="仿宋" w:hint="eastAsia"/>
          <w:sz w:val="32"/>
          <w:szCs w:val="32"/>
        </w:rPr>
        <w:t>〔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340</w:t>
      </w:r>
      <w:r>
        <w:rPr>
          <w:rFonts w:ascii="仿宋" w:eastAsia="仿宋" w:hAnsi="仿宋" w:cs="仿宋" w:hint="eastAsia"/>
          <w:sz w:val="32"/>
          <w:szCs w:val="32"/>
        </w:rPr>
        <w:t>号</w:t>
      </w:r>
      <w:proofErr w:type="spellEnd"/>
      <w:r>
        <w:rPr>
          <w:rFonts w:ascii="仿宋" w:eastAsia="仿宋" w:hAnsi="仿宋" w:cs="仿宋" w:hint="eastAsia"/>
          <w:sz w:val="32"/>
          <w:szCs w:val="32"/>
          <w:lang w:eastAsia="zh-CN"/>
        </w:rPr>
        <w:t>）同时废止。</w:t>
      </w:r>
    </w:p>
    <w:p w14:paraId="39616D2F" w14:textId="77777777" w:rsidR="001D5D3D" w:rsidRDefault="00000000">
      <w:pPr>
        <w:jc w:val="both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lastRenderedPageBreak/>
        <w:t>附件</w:t>
      </w:r>
    </w:p>
    <w:p w14:paraId="69A677FE" w14:textId="77777777" w:rsidR="001D5D3D" w:rsidRDefault="00000000">
      <w:pPr>
        <w:jc w:val="center"/>
        <w:rPr>
          <w:rFonts w:ascii="宋体" w:hAnsi="宋体" w:cs="宋体"/>
          <w:b/>
          <w:bCs/>
          <w:color w:val="000000"/>
          <w:sz w:val="44"/>
          <w:szCs w:val="44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  <w:lang w:eastAsia="zh-CN"/>
        </w:rPr>
        <w:t>皖江工学院课堂教学评价记录表</w:t>
      </w:r>
    </w:p>
    <w:tbl>
      <w:tblPr>
        <w:tblW w:w="9479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813"/>
        <w:gridCol w:w="2642"/>
        <w:gridCol w:w="1800"/>
        <w:gridCol w:w="1460"/>
        <w:gridCol w:w="795"/>
        <w:gridCol w:w="787"/>
        <w:gridCol w:w="862"/>
        <w:gridCol w:w="320"/>
      </w:tblGrid>
      <w:tr w:rsidR="001D5D3D" w14:paraId="1873B908" w14:textId="77777777">
        <w:trPr>
          <w:trHeight w:val="71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35E6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时间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E7E3D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Style w:val="font01"/>
                <w:rFonts w:hint="default"/>
                <w:lang w:eastAsia="zh-CN" w:bidi="ar"/>
              </w:rPr>
              <w:t>第</w:t>
            </w:r>
            <w:r>
              <w:rPr>
                <w:rStyle w:val="font41"/>
                <w:rFonts w:hint="default"/>
                <w:lang w:eastAsia="zh-CN" w:bidi="ar"/>
              </w:rPr>
              <w:t xml:space="preserve">    </w:t>
            </w:r>
            <w:r>
              <w:rPr>
                <w:rStyle w:val="font01"/>
                <w:rFonts w:hint="default"/>
                <w:lang w:eastAsia="zh-CN" w:bidi="ar"/>
              </w:rPr>
              <w:t>周  周</w:t>
            </w:r>
            <w:r>
              <w:rPr>
                <w:rStyle w:val="font41"/>
                <w:rFonts w:hint="default"/>
                <w:lang w:eastAsia="zh-CN" w:bidi="ar"/>
              </w:rPr>
              <w:t xml:space="preserve">   </w:t>
            </w:r>
            <w:r>
              <w:rPr>
                <w:rStyle w:val="font01"/>
                <w:rFonts w:hint="default"/>
                <w:lang w:eastAsia="zh-CN" w:bidi="ar"/>
              </w:rPr>
              <w:t>第</w:t>
            </w:r>
            <w:r>
              <w:rPr>
                <w:rStyle w:val="font41"/>
                <w:rFonts w:hint="default"/>
                <w:lang w:eastAsia="zh-CN" w:bidi="ar"/>
              </w:rPr>
              <w:t xml:space="preserve">        </w:t>
            </w:r>
            <w:r>
              <w:rPr>
                <w:rStyle w:val="font01"/>
                <w:rFonts w:hint="default"/>
                <w:lang w:eastAsia="zh-CN" w:bidi="ar"/>
              </w:rPr>
              <w:t xml:space="preserve">节     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C127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上课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br/>
              <w:t>教室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7CA95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617B6EC3" w14:textId="77777777">
        <w:trPr>
          <w:trHeight w:val="71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27F9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专业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br/>
              <w:t>年级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A03A8C" w14:textId="77777777" w:rsidR="001D5D3D" w:rsidRDefault="001D5D3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E473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课程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br/>
              <w:t>名称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2F695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6DB3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任课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br/>
              <w:t>教师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F2F04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7C1038D9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2586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序号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D7B17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评价指标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1365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分值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CF537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得分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80B8E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备注</w:t>
            </w:r>
          </w:p>
        </w:tc>
      </w:tr>
      <w:tr w:rsidR="001D5D3D" w14:paraId="54CC753E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1DD1D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C53CF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仪容仪表得体，衣着整齐、举止大方。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827D4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5分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CE4FA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3969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27BCB4E1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AAE5B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2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FA2F1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课堂教学体现立德树人思想。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AAEC5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5分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FB6C0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AEE7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64EAEEDD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3D0DE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3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07FCF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教学准备充分，教学档案齐全，严格遵守相关纪律。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F3A8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Style w:val="font01"/>
                <w:rFonts w:hint="default"/>
                <w:lang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72423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21DB7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45EDE848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A7804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4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023B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教学内容丰富，重点、难点突出。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3D90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3BCFE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62389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71D61A3D" w14:textId="77777777">
        <w:trPr>
          <w:trHeight w:val="71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DDC2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3FE2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将实际问题、学科前沿、工程实践等融入课堂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br/>
              <w:t>（新上课教师不扣分）。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83DE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5分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E890E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CBAC6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76B206F2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98DF9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6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84E05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讲解深入浅出，语言表达清晰，教学进程合理，不照本宣科。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5D103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15分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02699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5927F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0808656A" w14:textId="77777777">
        <w:trPr>
          <w:trHeight w:val="71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7903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2EBF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教学特色鲜明，采用研究性、探讨式、体验式、案例式等教学方法，注重学生能力培养。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3A3D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922BB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6416B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7C85EACD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7482F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90127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板书规范，充分利用现代化教学手段，课件质量高。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F2FB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F81C4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21C56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0BAEF639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DB954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9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B92EC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学生认真听讲，师生积极互动，气氛活跃有序。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0458B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8CF38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7C7F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0B9CE170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89344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10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7822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课堂管理严格，能及时制止各种影响课堂纪律行为。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A7CB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0B88B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45CE6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4B79A17A" w14:textId="77777777">
        <w:trPr>
          <w:trHeight w:val="71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13F29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11</w:t>
            </w:r>
          </w:p>
        </w:tc>
        <w:tc>
          <w:tcPr>
            <w:tcW w:w="5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C796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有课堂总结，合理布置课外学习任务，引导学生课后自主学习，并能及时反馈学生学习需求。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881B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39A4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72D82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797947DD" w14:textId="77777777">
        <w:trPr>
          <w:trHeight w:val="461"/>
        </w:trPr>
        <w:tc>
          <w:tcPr>
            <w:tcW w:w="7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4A994" w14:textId="77777777" w:rsidR="001D5D3D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"/>
              </w:rPr>
              <w:t>总得分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4797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1D5C9DD4" w14:textId="77777777">
        <w:trPr>
          <w:trHeight w:val="101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EB96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教学设施情况</w:t>
            </w:r>
          </w:p>
        </w:tc>
        <w:tc>
          <w:tcPr>
            <w:tcW w:w="8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8AE89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16C0127B" w14:textId="77777777">
        <w:trPr>
          <w:trHeight w:val="285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A29D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课</w:t>
            </w: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br/>
              <w:t>堂</w:t>
            </w: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br/>
              <w:t>情</w:t>
            </w: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br/>
              <w:t>分</w:t>
            </w: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br/>
              <w:t>析</w:t>
            </w: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br/>
              <w:t>与</w:t>
            </w: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br/>
              <w:t>建</w:t>
            </w: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br/>
              <w:t>议</w:t>
            </w:r>
          </w:p>
        </w:tc>
        <w:tc>
          <w:tcPr>
            <w:tcW w:w="8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E1749" w14:textId="77777777" w:rsidR="001D5D3D" w:rsidRDefault="001D5D3D">
            <w:pPr>
              <w:jc w:val="both"/>
              <w:rPr>
                <w:rFonts w:ascii="宋体" w:eastAsia="宋体" w:hAnsi="宋体" w:cs="宋体"/>
                <w:color w:val="000000"/>
              </w:rPr>
            </w:pPr>
          </w:p>
        </w:tc>
      </w:tr>
      <w:tr w:rsidR="001D5D3D" w14:paraId="5E7E8203" w14:textId="77777777">
        <w:trPr>
          <w:trHeight w:val="365"/>
        </w:trPr>
        <w:tc>
          <w:tcPr>
            <w:tcW w:w="34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1ACAF" w14:textId="77777777" w:rsidR="001D5D3D" w:rsidRDefault="00000000">
            <w:pPr>
              <w:widowControl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听课签名：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91AA" w14:textId="77777777" w:rsidR="001D5D3D" w:rsidRDefault="001D5D3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E34D" w14:textId="77777777" w:rsidR="001D5D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日期：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D1D1" w14:textId="77777777" w:rsidR="001D5D3D" w:rsidRDefault="001D5D3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C3EC2" w14:textId="77777777" w:rsidR="001D5D3D" w:rsidRDefault="001D5D3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04776" w14:textId="77777777" w:rsidR="001D5D3D" w:rsidRDefault="001D5D3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2913" w14:textId="77777777" w:rsidR="001D5D3D" w:rsidRDefault="001D5D3D">
            <w:pPr>
              <w:rPr>
                <w:rFonts w:ascii="宋体" w:eastAsia="宋体" w:hAnsi="宋体" w:cs="宋体"/>
                <w:color w:val="000000"/>
              </w:rPr>
            </w:pPr>
          </w:p>
        </w:tc>
      </w:tr>
    </w:tbl>
    <w:p w14:paraId="364E8B33" w14:textId="77777777" w:rsidR="001D5D3D" w:rsidRDefault="001D5D3D">
      <w:pPr>
        <w:jc w:val="both"/>
        <w:rPr>
          <w:rFonts w:ascii="宋体" w:hAnsi="宋体" w:cs="宋体"/>
          <w:b/>
          <w:bCs/>
          <w:color w:val="000000"/>
          <w:sz w:val="21"/>
          <w:szCs w:val="44"/>
          <w:highlight w:val="yellow"/>
          <w:lang w:eastAsia="zh-CN"/>
        </w:rPr>
      </w:pPr>
    </w:p>
    <w:sectPr w:rsidR="001D5D3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F423" w14:textId="77777777" w:rsidR="008B615D" w:rsidRDefault="008B615D">
      <w:r>
        <w:separator/>
      </w:r>
    </w:p>
  </w:endnote>
  <w:endnote w:type="continuationSeparator" w:id="0">
    <w:p w14:paraId="1DAF8374" w14:textId="77777777" w:rsidR="008B615D" w:rsidRDefault="008B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D6D8" w14:textId="77777777" w:rsidR="001D5D3D" w:rsidRDefault="00000000">
    <w:pPr>
      <w:pStyle w:val="a5"/>
    </w:pPr>
    <w: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7834D7" wp14:editId="149019C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C4423" w14:textId="77777777" w:rsidR="001D5D3D" w:rsidRDefault="00000000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834D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" fillcolor="white [3212]" stroked="f" strokeweight=".5pt">
              <v:textbox style="mso-fit-shape-to-text:t" inset="0,0,0,0">
                <w:txbxContent>
                  <w:p w14:paraId="5A5C4423" w14:textId="77777777" w:rsidR="001D5D3D" w:rsidRDefault="00000000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918D7" wp14:editId="647AE97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E22B0" w14:textId="77777777" w:rsidR="001D5D3D" w:rsidRDefault="001D5D3D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918D7" id="文本框 1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14E22B0" w14:textId="77777777" w:rsidR="001D5D3D" w:rsidRDefault="001D5D3D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F25B" w14:textId="77777777" w:rsidR="008B615D" w:rsidRDefault="008B615D">
      <w:r>
        <w:separator/>
      </w:r>
    </w:p>
  </w:footnote>
  <w:footnote w:type="continuationSeparator" w:id="0">
    <w:p w14:paraId="25DC0044" w14:textId="77777777" w:rsidR="008B615D" w:rsidRDefault="008B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kMjM3MDZmNWIxZDY4YTI0NTZmZDE1ODg3MzMyZDgifQ=="/>
  </w:docVars>
  <w:rsids>
    <w:rsidRoot w:val="3AAF6415"/>
    <w:rsid w:val="001B17F5"/>
    <w:rsid w:val="001D5D3D"/>
    <w:rsid w:val="008919F6"/>
    <w:rsid w:val="008B615D"/>
    <w:rsid w:val="00953D9C"/>
    <w:rsid w:val="082E3856"/>
    <w:rsid w:val="0A0479FE"/>
    <w:rsid w:val="0DC83A03"/>
    <w:rsid w:val="18B630B9"/>
    <w:rsid w:val="1A4A7206"/>
    <w:rsid w:val="1B2E1125"/>
    <w:rsid w:val="1D91096B"/>
    <w:rsid w:val="1E4D2A85"/>
    <w:rsid w:val="245E07C6"/>
    <w:rsid w:val="2D2325AC"/>
    <w:rsid w:val="3AAF6415"/>
    <w:rsid w:val="3B7C6E40"/>
    <w:rsid w:val="3BD512B4"/>
    <w:rsid w:val="4B993D3D"/>
    <w:rsid w:val="57A54965"/>
    <w:rsid w:val="5A4600CC"/>
    <w:rsid w:val="5AEB54F7"/>
    <w:rsid w:val="61430B21"/>
    <w:rsid w:val="784D682D"/>
    <w:rsid w:val="797F1EE5"/>
    <w:rsid w:val="7A2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1BCCE3"/>
  <w15:docId w15:val="{506F9240-8D62-42FD-8DB5-A777E241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uiPriority w:val="1"/>
    <w:qFormat/>
    <w:pPr>
      <w:ind w:left="138"/>
    </w:pPr>
    <w:rPr>
      <w:rFonts w:ascii="宋体" w:eastAsia="宋体" w:hAnsi="宋体"/>
      <w:sz w:val="24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黄翠</dc:creator>
  <cp:lastModifiedBy>红芳 陈</cp:lastModifiedBy>
  <cp:revision>3</cp:revision>
  <dcterms:created xsi:type="dcterms:W3CDTF">2023-03-14T01:54:00Z</dcterms:created>
  <dcterms:modified xsi:type="dcterms:W3CDTF">2023-12-07T14:52:00Z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AFAA659B46C64F4599658000A6447447_13</vt:lpwstr>
  </property>
</Properties>
</file>