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《工程项目管理》考试大纲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项目管理》考试是我校工程管理专业专升本招生考试专业课考试科目之一，考试对象为报考我校工程管理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对工程项目及工程项目管理的概念及规律、工程项目管理中进度和质量及成本等各方面问题、工期和进度的计算方法等知识掌握水平，考生分析问题和解决问题及综合知识运用能力。考生可根据本大纲的内容和要求自行学习相关内容和掌握有关知识。考试采用笔试的方式进行（免笔试学生须参加面试），考试时间为1</w:t>
      </w:r>
      <w:r>
        <w:rPr>
          <w:rFonts w:ascii="仿宋" w:hAnsi="仿宋" w:eastAsia="仿宋" w:cs="仿宋"/>
          <w:sz w:val="32"/>
          <w:szCs w:val="32"/>
        </w:rPr>
        <w:t>2</w:t>
      </w:r>
      <w:r>
        <w:rPr>
          <w:rFonts w:hint="eastAsia" w:ascii="仿宋" w:hAnsi="仿宋" w:eastAsia="仿宋" w:cs="仿宋"/>
          <w:sz w:val="32"/>
          <w:szCs w:val="32"/>
        </w:rPr>
        <w:t>0分钟。</w:t>
      </w:r>
    </w:p>
    <w:p>
      <w:pPr>
        <w:spacing w:line="0" w:lineRule="atLeast"/>
        <w:ind w:firstLine="640" w:firstLineChars="200"/>
        <w:jc w:val="left"/>
        <w:rPr>
          <w:rFonts w:ascii="仿宋" w:hAnsi="仿宋" w:eastAsia="仿宋" w:cs="仿宋"/>
          <w:sz w:val="32"/>
          <w:szCs w:val="32"/>
        </w:rPr>
      </w:pP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本大纲由皖江工学院管理学院负责解释。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考核考生对工程项目及工程项目管理的概念及规律、工程项目管理中进度和质量及成本等各方面问题、工期和进度的计算方法等知识掌握水平，考察考生分析问题、解决问题及综合知识运用能力。</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要求考生理解和掌握工程项目管理的基本概念、基本理论和基本方法，熟悉工程项目管理中进度、质量和成本三大目标间的关系，能运用工程项目管理知识进行案例分析，熟练工期进度等方面的计算，具备分析问题和解决问题的基本能力。</w:t>
      </w:r>
    </w:p>
    <w:p>
      <w:pPr>
        <w:spacing w:line="0" w:lineRule="atLeast"/>
        <w:ind w:firstLine="640" w:firstLineChars="200"/>
        <w:jc w:val="left"/>
        <w:rPr>
          <w:rFonts w:ascii="黑体" w:hAnsi="黑体" w:eastAsia="黑体" w:cs="黑体"/>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第一章</w:t>
      </w:r>
      <w:r>
        <w:rPr>
          <w:rFonts w:hint="eastAsia" w:ascii="仿宋" w:hAnsi="仿宋" w:eastAsia="仿宋" w:cs="仿宋"/>
          <w:sz w:val="28"/>
          <w:szCs w:val="28"/>
        </w:rPr>
        <w:t xml:space="preserve"> </w:t>
      </w:r>
      <w:r>
        <w:rPr>
          <w:rFonts w:ascii="仿宋" w:hAnsi="仿宋" w:eastAsia="仿宋" w:cs="仿宋"/>
          <w:sz w:val="28"/>
          <w:szCs w:val="28"/>
        </w:rPr>
        <w:t>绪论</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（一）项目的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特点</w:t>
      </w:r>
      <w:r>
        <w:rPr>
          <w:rFonts w:ascii="仿宋" w:hAnsi="仿宋" w:eastAsia="仿宋" w:cs="仿宋"/>
          <w:sz w:val="28"/>
          <w:szCs w:val="28"/>
        </w:rPr>
        <w:t>（重点）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（二）工程项目的</w:t>
      </w:r>
      <w:r>
        <w:rPr>
          <w:rFonts w:hint="eastAsia" w:ascii="仿宋" w:hAnsi="仿宋" w:eastAsia="仿宋" w:cs="仿宋"/>
          <w:sz w:val="28"/>
          <w:szCs w:val="28"/>
        </w:rPr>
        <w:t>内涵</w:t>
      </w:r>
      <w:r>
        <w:rPr>
          <w:rFonts w:ascii="仿宋" w:hAnsi="仿宋" w:eastAsia="仿宋" w:cs="仿宋"/>
          <w:sz w:val="28"/>
          <w:szCs w:val="28"/>
        </w:rPr>
        <w:t>与</w:t>
      </w:r>
      <w:r>
        <w:rPr>
          <w:rFonts w:hint="eastAsia" w:ascii="仿宋" w:hAnsi="仿宋" w:eastAsia="仿宋" w:cs="仿宋"/>
          <w:sz w:val="28"/>
          <w:szCs w:val="28"/>
        </w:rPr>
        <w:t>特殊性</w:t>
      </w:r>
      <w:r>
        <w:rPr>
          <w:rFonts w:ascii="仿宋" w:hAnsi="仿宋" w:eastAsia="仿宋" w:cs="仿宋"/>
          <w:sz w:val="28"/>
          <w:szCs w:val="28"/>
        </w:rPr>
        <w:t>、工程项目</w:t>
      </w:r>
      <w:r>
        <w:rPr>
          <w:rFonts w:hint="eastAsia" w:ascii="仿宋" w:hAnsi="仿宋" w:eastAsia="仿宋" w:cs="仿宋"/>
          <w:sz w:val="28"/>
          <w:szCs w:val="28"/>
        </w:rPr>
        <w:t>的</w:t>
      </w:r>
      <w:r>
        <w:rPr>
          <w:rFonts w:ascii="仿宋" w:hAnsi="仿宋" w:eastAsia="仿宋" w:cs="仿宋"/>
          <w:sz w:val="28"/>
          <w:szCs w:val="28"/>
        </w:rPr>
        <w:t>分解（重点）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（三）工程项目</w:t>
      </w:r>
      <w:r>
        <w:rPr>
          <w:rFonts w:hint="eastAsia" w:ascii="仿宋" w:hAnsi="仿宋" w:eastAsia="仿宋" w:cs="仿宋"/>
          <w:sz w:val="28"/>
          <w:szCs w:val="28"/>
        </w:rPr>
        <w:t>生命周期与</w:t>
      </w:r>
      <w:r>
        <w:rPr>
          <w:rFonts w:ascii="仿宋" w:hAnsi="仿宋" w:eastAsia="仿宋" w:cs="仿宋"/>
          <w:sz w:val="28"/>
          <w:szCs w:val="28"/>
        </w:rPr>
        <w:t>建设</w:t>
      </w:r>
      <w:r>
        <w:rPr>
          <w:rFonts w:hint="eastAsia" w:ascii="仿宋" w:hAnsi="仿宋" w:eastAsia="仿宋" w:cs="仿宋"/>
          <w:sz w:val="28"/>
          <w:szCs w:val="28"/>
        </w:rPr>
        <w:t>一般</w:t>
      </w:r>
      <w:r>
        <w:rPr>
          <w:rFonts w:ascii="仿宋" w:hAnsi="仿宋" w:eastAsia="仿宋" w:cs="仿宋"/>
          <w:sz w:val="28"/>
          <w:szCs w:val="28"/>
        </w:rPr>
        <w:t>程序（重点）</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（四）项目管理知识体系及过程（一般）</w:t>
      </w:r>
    </w:p>
    <w:p>
      <w:pPr>
        <w:spacing w:line="400" w:lineRule="exact"/>
        <w:ind w:firstLine="560" w:firstLineChars="200"/>
        <w:rPr>
          <w:rFonts w:ascii="仿宋" w:hAnsi="仿宋" w:eastAsia="仿宋" w:cs="仿宋"/>
          <w:sz w:val="28"/>
          <w:szCs w:val="28"/>
        </w:rPr>
      </w:pPr>
      <w:r>
        <w:rPr>
          <w:rFonts w:ascii="仿宋" w:hAnsi="仿宋" w:eastAsia="仿宋" w:cs="仿宋"/>
          <w:sz w:val="28"/>
          <w:szCs w:val="28"/>
        </w:rPr>
        <w:t>（五）工程项目类型、工程项目利益相关方（一般）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工程项目投资决策与立项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（一）工程项目可行性研究主要内容及作用（重点）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（二）工程项目决策的概念与主体</w:t>
      </w:r>
      <w:r>
        <w:rPr>
          <w:rFonts w:ascii="仿宋" w:hAnsi="仿宋" w:eastAsia="仿宋" w:cs="仿宋"/>
          <w:sz w:val="28"/>
          <w:szCs w:val="28"/>
        </w:rPr>
        <w:t>（次重点）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（三）我国现行工程项目立项制度（次重点）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（四）工程项目评价的内容（一般）</w:t>
      </w: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工程项目发包与组织策划</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（一）工程项目经典发包方式及其特点、业主方项目管理方式（重点）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（二）工程项目管理常见组织结构及其特点（重点）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（三）工程项目管理组织策划主要内容（次重点）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（四）管理工作流程策划内容及工作流程图（次重点）</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工程项目招标与合同管理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（一）工程项目招标内涵及其主要方式（重点）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（二）工程项目招标策划的主要内容（含招标方式、招标范围及标准、招标程序）（重点）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（三）工程项目合同类型及其特点（重点）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（四）现行法律法规对我国工程招标实施的相关规定（含招标文件主要内容、资格审查类型、评标方法与标准、投标保证金和履约保证金、关键时间节点等）（重点）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（五）工程变更、索赔的概念、内容与程序（重点）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（六）《建设工程施工合同（示范文本）》中相关规定（含项目参与各方权责规定、开工通知、施工组织设计、隐蔽工程检查、不可抗力、合同分包）（次重点）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（七）标准施工合同文件的组织及解释优先次序（次重点）</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工程项目进度管理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（一）工程项目活动的概念及具体设计（重点）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（二）工程项目进度计划的表示方法（重点）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（三）双代号网络图的绘制（重点）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（四）基于双代号网络图的时间参数计算（六时标法）（重点）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（五）关键线路、关键活动的概念及作用（重点）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（六）进度计划检查与偏差分析方法（重点）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（七）进度控制措施（次重点）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（八）工程进度影响因素（次重点）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（九）进度计划的优化类型（一般）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工程项目投资管理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（一）投资、工程造价的含义、工程项目投资的概念及其构成（重点）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（二）工程估价文件的类型及其区别与作用（重点）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（三）投资控制要点及设计阶段投资控制方法（重点）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（四）施工阶段按合同规定支付工程款的计算（重点）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（五）工程投资计划的编制方法（次重点）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（六）决策、招标和施工阶段投资控制主要环节或内容（一般）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工程项目质量管理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（一）质量、工程项目质量的概念及特点（重点）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（二）工程项目质量影响因素（重点）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（三）施工质量控制点的含义及其设置原则（重点）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（四）工程项目质量控制概念及全面质量控制（P</w:t>
      </w:r>
      <w:r>
        <w:rPr>
          <w:rFonts w:ascii="仿宋" w:hAnsi="仿宋" w:eastAsia="仿宋" w:cs="仿宋"/>
          <w:sz w:val="28"/>
          <w:szCs w:val="28"/>
        </w:rPr>
        <w:t>DCA</w:t>
      </w:r>
      <w:r>
        <w:rPr>
          <w:rFonts w:hint="eastAsia" w:ascii="仿宋" w:hAnsi="仿宋" w:eastAsia="仿宋" w:cs="仿宋"/>
          <w:sz w:val="28"/>
          <w:szCs w:val="28"/>
        </w:rPr>
        <w:t>循环）（重点）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（五）质量管理的原则及过程模式（次重点）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（六）质量控制体系（组织体系、过程体系和对象体系）及设计、施工阶段质量控制要点（次重点）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（七）工程项目质量计划的概念及设计、施工阶段质量计划内容（一般）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（八）工程项目施工质量验收的组织（一般）</w:t>
      </w: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工程项目安全管理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（一）工程项目安全的内涵（重点）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（二）工程项目安全事故分类、事故诱因及特点（重点）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（三）工程项目各项安全计划及事故应急预案（次重点）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（四）工程项目安全控制内容（一般）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工程项目风险管理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（一）风险、风险管理的内涵、风险管理过程、风险分类（重点）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（二）风险应对的一般策略及措施（次重点）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（三）风险分配的一般原则（次重点）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（四）风险识别、估计和评价方法（一般）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工程项目收尾管理</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（一）工程项目竣工验收的概念与作用（重点）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（二）房屋建筑工程、水利工程竣工验收程序、条件和依据（次重点）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（三）工程项目投产准备工作的主要内容（一般）</w:t>
      </w: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工程项目审计与后评价</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（一）工程项目后评价与项目评价的区别（次重点）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（二）工程项目后评价的作用、方法（次重点）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（三）工程项目审计的内涵及类型（一般）</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w:t>
      </w: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王卓甫,杨高升主编《工程项目管理原理与案例》(第三版)，中国水利水电出版社.2014</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（1）杨霖华、吕依然编，《建设工程项目管理》，清华大学出版社，2019</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（2）中国建筑业协会工程项目管理委员会主编《中国工程项目管理知识体系》（第二版），中国建筑工业出版社.2011</w:t>
      </w:r>
    </w:p>
    <w:p>
      <w:pPr>
        <w:spacing w:line="400" w:lineRule="exact"/>
        <w:rPr>
          <w:rFonts w:ascii="仿宋" w:hAnsi="仿宋" w:eastAsia="仿宋" w:cs="仿宋"/>
          <w:sz w:val="28"/>
          <w:szCs w:val="28"/>
        </w:rPr>
      </w:pPr>
    </w:p>
    <w:p>
      <w:pPr>
        <w:spacing w:line="0" w:lineRule="atLeast"/>
        <w:jc w:val="left"/>
        <w:rPr>
          <w:rFonts w:ascii="仿宋" w:hAnsi="仿宋" w:eastAsia="仿宋" w:cs="仿宋"/>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pPr>
        <w:spacing w:line="0" w:lineRule="atLeast"/>
        <w:jc w:val="left"/>
        <w:rPr>
          <w:rFonts w:ascii="黑体" w:hAnsi="黑体" w:eastAsia="黑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2A2B8E"/>
    <w:rsid w:val="006B1CB6"/>
    <w:rsid w:val="007A5985"/>
    <w:rsid w:val="00852EF1"/>
    <w:rsid w:val="00863E43"/>
    <w:rsid w:val="008C02F3"/>
    <w:rsid w:val="00A24A46"/>
    <w:rsid w:val="00A315C4"/>
    <w:rsid w:val="00A548E9"/>
    <w:rsid w:val="00A7781F"/>
    <w:rsid w:val="00AB0ADB"/>
    <w:rsid w:val="00AD3A04"/>
    <w:rsid w:val="00B95B26"/>
    <w:rsid w:val="00BE357F"/>
    <w:rsid w:val="00C23799"/>
    <w:rsid w:val="00CA7653"/>
    <w:rsid w:val="00E61346"/>
    <w:rsid w:val="00EC5DBF"/>
    <w:rsid w:val="055E1D8A"/>
    <w:rsid w:val="0A0B0691"/>
    <w:rsid w:val="122710F6"/>
    <w:rsid w:val="13926498"/>
    <w:rsid w:val="1C350528"/>
    <w:rsid w:val="1FEF447A"/>
    <w:rsid w:val="25AA1B8B"/>
    <w:rsid w:val="2E62460A"/>
    <w:rsid w:val="305F7BF3"/>
    <w:rsid w:val="32C566F9"/>
    <w:rsid w:val="3565070D"/>
    <w:rsid w:val="362B2A5B"/>
    <w:rsid w:val="36FA596F"/>
    <w:rsid w:val="3B7B3FE0"/>
    <w:rsid w:val="40CE5CD7"/>
    <w:rsid w:val="417D0926"/>
    <w:rsid w:val="5BF61600"/>
    <w:rsid w:val="6B796B16"/>
    <w:rsid w:val="7265370D"/>
    <w:rsid w:val="7874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autoRedefine/>
    <w:qFormat/>
    <w:uiPriority w:val="0"/>
    <w:pPr>
      <w:spacing w:beforeAutospacing="1" w:afterAutospacing="1"/>
      <w:jc w:val="left"/>
    </w:pPr>
    <w:rPr>
      <w:kern w:val="0"/>
      <w:sz w:val="24"/>
    </w:rPr>
  </w:style>
  <w:style w:type="character" w:styleId="6">
    <w:name w:val="annotation reference"/>
    <w:basedOn w:val="5"/>
    <w:autoRedefine/>
    <w:uiPriority w:val="0"/>
    <w:rPr>
      <w:sz w:val="21"/>
      <w:szCs w:val="21"/>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377</Words>
  <Characters>2155</Characters>
  <Lines>17</Lines>
  <Paragraphs>5</Paragraphs>
  <TotalTime>197</TotalTime>
  <ScaleCrop>false</ScaleCrop>
  <LinksUpToDate>false</LinksUpToDate>
  <CharactersWithSpaces>2527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三水君</cp:lastModifiedBy>
  <dcterms:modified xsi:type="dcterms:W3CDTF">2024-03-22T01:02:00Z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231D09DFE6B546C3BCC538E9EC0AA758_12</vt:lpwstr>
  </property>
</Properties>
</file>