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4D2D"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587F3F6C"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0B6E9BE9"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70D9F358">
      <w:pPr>
        <w:tabs>
          <w:tab w:val="left" w:pos="1722"/>
        </w:tabs>
        <w:snapToGrid w:val="0"/>
        <w:spacing w:line="560" w:lineRule="exact"/>
        <w:jc w:val="both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2CA61C21"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263402D0"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7E2A5D76"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6F29DCB5"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6ED2E8F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3A048811"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18FE2F11"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75CA8071">
      <w:pPr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zh-CN"/>
        </w:rPr>
      </w:pPr>
      <w:bookmarkStart w:id="0" w:name="OLE_LINK8"/>
      <w:bookmarkStart w:id="1" w:name="OLE_LINK1"/>
      <w:bookmarkStart w:id="2" w:name="OLE_LINK10"/>
      <w:bookmarkStart w:id="3" w:name="OLE_LINK9"/>
      <w:r>
        <w:rPr>
          <w:rFonts w:hint="eastAsia" w:ascii="宋体" w:hAnsi="宋体" w:eastAsia="宋体" w:cs="宋体"/>
          <w:b/>
          <w:w w:val="90"/>
          <w:sz w:val="44"/>
          <w:szCs w:val="44"/>
        </w:rPr>
        <w:t>关于组建专业（群）建设指导委员会的通</w:t>
      </w:r>
      <w:bookmarkEnd w:id="0"/>
      <w:r>
        <w:rPr>
          <w:rFonts w:hint="eastAsia" w:ascii="宋体" w:hAnsi="宋体" w:eastAsia="宋体" w:cs="宋体"/>
          <w:b/>
          <w:w w:val="90"/>
          <w:sz w:val="44"/>
          <w:szCs w:val="44"/>
        </w:rPr>
        <w:t>知</w:t>
      </w:r>
      <w:bookmarkEnd w:id="1"/>
      <w:bookmarkEnd w:id="2"/>
      <w:bookmarkEnd w:id="3"/>
    </w:p>
    <w:p w14:paraId="3919C99A">
      <w:pPr>
        <w:widowControl/>
        <w:spacing w:line="0" w:lineRule="atLeas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zh-CN"/>
        </w:rPr>
      </w:pPr>
    </w:p>
    <w:p w14:paraId="231A2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4" w:name="OLE_LINK11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各学院:</w:t>
      </w:r>
    </w:p>
    <w:p w14:paraId="59942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为切实加强专业内涵建设，提升专业建设质量和水平，学校决定建立各专业（群）建设指导委员会，现将有关事项通知如下:</w:t>
      </w:r>
    </w:p>
    <w:p w14:paraId="65D96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5" w:name="OLE_LINK2"/>
      <w:r>
        <w:rPr>
          <w:rFonts w:hint="eastAsia" w:ascii="黑体" w:hAnsi="宋体" w:eastAsia="黑体" w:cs="宋体"/>
          <w:color w:val="000000"/>
          <w:spacing w:val="-2"/>
          <w:kern w:val="0"/>
          <w:sz w:val="32"/>
          <w:szCs w:val="32"/>
          <w:lang w:val="en-US" w:eastAsia="zh-CN"/>
        </w:rPr>
        <w:t>一、组成</w:t>
      </w:r>
      <w:bookmarkEnd w:id="5"/>
      <w:r>
        <w:rPr>
          <w:rFonts w:hint="eastAsia" w:ascii="黑体" w:hAnsi="宋体" w:eastAsia="黑体" w:cs="宋体"/>
          <w:color w:val="000000"/>
          <w:spacing w:val="-2"/>
          <w:kern w:val="0"/>
          <w:sz w:val="32"/>
          <w:szCs w:val="32"/>
          <w:lang w:val="en-US" w:eastAsia="zh-CN"/>
        </w:rPr>
        <w:t>原则</w:t>
      </w:r>
    </w:p>
    <w:p w14:paraId="612EF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专业（群）建设指导委员会按专业（群）设置，委员一般由5-9人组成，其中本校专家不超过1/3。委员会设主任委员1名，副主任委员1～2名，秘书1名。原则上，主任委员由校外有教学管理经验的资深教授担任。 </w:t>
      </w:r>
    </w:p>
    <w:p w14:paraId="1F073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6" w:name="OLE_LINK3"/>
      <w:r>
        <w:rPr>
          <w:rFonts w:hint="eastAsia" w:ascii="黑体" w:hAnsi="宋体" w:eastAsia="黑体" w:cs="宋体"/>
          <w:color w:val="000000"/>
          <w:spacing w:val="-2"/>
          <w:kern w:val="0"/>
          <w:sz w:val="32"/>
          <w:szCs w:val="32"/>
          <w:lang w:val="en-US" w:eastAsia="zh-CN"/>
        </w:rPr>
        <w:t>二、任职</w:t>
      </w:r>
      <w:bookmarkEnd w:id="6"/>
      <w:r>
        <w:rPr>
          <w:rFonts w:hint="eastAsia" w:ascii="黑体" w:hAnsi="宋体" w:eastAsia="黑体" w:cs="宋体"/>
          <w:color w:val="000000"/>
          <w:spacing w:val="-2"/>
          <w:kern w:val="0"/>
          <w:sz w:val="32"/>
          <w:szCs w:val="32"/>
          <w:lang w:val="en-US" w:eastAsia="zh-CN"/>
        </w:rPr>
        <w:t>条件</w:t>
      </w:r>
    </w:p>
    <w:p w14:paraId="3718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（群）建设指导委员会成员一般由校内外从事本专业领域的教学、管理及技术工作专家、教科研人员、行业企业专家、高级管理人员和杰出校友等组成。委员应具有较高学术水平、在相关行业领域内享有较高的威望和丰富的理论与实践经验，治学严谨、热心和关注教育事业，愿意参与指导学校专业（群）建设。</w:t>
      </w:r>
    </w:p>
    <w:p w14:paraId="4D30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7" w:name="OLE_LINK4"/>
      <w:r>
        <w:rPr>
          <w:rFonts w:hint="eastAsia" w:ascii="黑体" w:hAnsi="宋体" w:eastAsia="黑体" w:cs="宋体"/>
          <w:color w:val="000000"/>
          <w:spacing w:val="-2"/>
          <w:kern w:val="0"/>
          <w:sz w:val="32"/>
          <w:szCs w:val="32"/>
          <w:lang w:val="en-US" w:eastAsia="zh-CN"/>
        </w:rPr>
        <w:t>三、工作职责</w:t>
      </w:r>
    </w:p>
    <w:bookmarkEnd w:id="7"/>
    <w:p w14:paraId="46061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委员会按照工作规程开展工作，是学校专业建设指导、评价、咨询的专家机构，指导开展专业教学领域的理论与实践研究，主要职责包括：</w:t>
      </w:r>
    </w:p>
    <w:p w14:paraId="331B3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1.指导新增专业申报论证和专业调整、优化。</w:t>
      </w:r>
    </w:p>
    <w:p w14:paraId="15E8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2.指导制（修）订专业人才培养方案和教学大纲。在专业定位、人才培养目标与规格、专业毕业要求、课程体系设置与优化、课程教学大纲的质量等方面提出指导性意见与建议。</w:t>
      </w:r>
    </w:p>
    <w:p w14:paraId="6481E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3.在专业规划、专业建设与改革发展等方面，提出指导意见。</w:t>
      </w:r>
    </w:p>
    <w:p w14:paraId="5F6A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4.指导开展教材建设、教学环节、实验室及实习实训基地建设，特别是实践教学环节的改革建设与研究，及时引入生产、管理一线中的新工艺、新技术、新理念、新方法。</w:t>
      </w:r>
    </w:p>
    <w:p w14:paraId="41AAB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5.指导开展师资队伍建设，开展专业教师培训，专业教学研讨活动，加强教学内容与方法改革，推进教学改革。</w:t>
      </w:r>
    </w:p>
    <w:p w14:paraId="6BABC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6.指导开展校企合作，积极探索合作育人、合作就业新模式。</w:t>
      </w:r>
    </w:p>
    <w:p w14:paraId="05CB2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宋体" w:eastAsia="黑体" w:cs="宋体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spacing w:val="-2"/>
          <w:kern w:val="0"/>
          <w:sz w:val="32"/>
          <w:szCs w:val="32"/>
          <w:lang w:val="en-US" w:eastAsia="zh-CN"/>
        </w:rPr>
        <w:t>四、相关要求</w:t>
      </w:r>
    </w:p>
    <w:p w14:paraId="6C135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1.各学院要高度重视本项工作，认真做好各委员会委员，特别是校外委员的遴选，协助学校做好聘任工作，学院应制定好各年度工作计划，并认真推进各项工作有序开展。</w:t>
      </w:r>
    </w:p>
    <w:p w14:paraId="1D1E0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2.各学院于2024年9月30日前，将本单位专业（群）建设指导委员会组成人员基本情况一览表（附件）的电子版和纸质版提交教务部教学建设科陈滢</w:t>
      </w:r>
      <w:bookmarkStart w:id="8" w:name="OLE_LINK5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（代）</w:t>
      </w:r>
      <w:bookmarkEnd w:id="8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老师处，纸质版应由学院负责人签字并加盖公章。</w:t>
      </w:r>
    </w:p>
    <w:p w14:paraId="585E5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各专业（群）建设指导委员会经过学校教学工作委员会审议后报学校审批，学校统一发文聘任和制作聘书。</w:t>
      </w:r>
    </w:p>
    <w:p w14:paraId="7022D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A640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附件：学院专业（群）建设指导委员会组成人员基本情况一览表</w:t>
      </w:r>
    </w:p>
    <w:bookmarkEnd w:id="4"/>
    <w:p w14:paraId="09589DC2">
      <w:pPr>
        <w:spacing w:line="460" w:lineRule="exact"/>
        <w:ind w:right="640"/>
        <w:outlineLvl w:val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</w:p>
    <w:p w14:paraId="4FE247C9">
      <w:pPr>
        <w:spacing w:line="460" w:lineRule="exact"/>
        <w:ind w:right="640"/>
        <w:outlineLvl w:val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</w:p>
    <w:p w14:paraId="2B422529">
      <w:pPr>
        <w:spacing w:line="460" w:lineRule="exact"/>
        <w:ind w:right="640"/>
        <w:outlineLvl w:val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</w:p>
    <w:p w14:paraId="0B0670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480"/>
        <w:jc w:val="center"/>
        <w:textAlignment w:val="auto"/>
        <w:outlineLvl w:val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</w:t>
      </w:r>
      <w:bookmarkStart w:id="15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教务部</w:t>
      </w:r>
    </w:p>
    <w:p w14:paraId="0C030E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1650"/>
        <w:textAlignment w:val="auto"/>
        <w:outlineLvl w:val="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2024年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</w:p>
    <w:bookmarkEnd w:id="15"/>
    <w:p w14:paraId="77CBE979">
      <w:pPr>
        <w:pStyle w:val="9"/>
        <w:shd w:val="clear" w:color="auto" w:fill="FFFFFF"/>
        <w:spacing w:before="150" w:beforeAutospacing="0" w:after="150" w:afterAutospacing="0" w:line="360" w:lineRule="atLeast"/>
        <w:textAlignment w:val="baseline"/>
        <w:rPr>
          <w:rFonts w:ascii="仿宋" w:hAnsi="仿宋" w:eastAsia="仿宋" w:cs="Arial"/>
          <w:color w:val="333333"/>
          <w:sz w:val="32"/>
          <w:szCs w:val="32"/>
        </w:rPr>
      </w:pPr>
    </w:p>
    <w:p w14:paraId="3F20E1E8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1312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皖江工学院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</w:t>
      </w:r>
      <w:r>
        <w:rPr>
          <w:rFonts w:hint="eastAsia" w:ascii="仿宋" w:hAnsi="仿宋" w:eastAsia="仿宋" w:cs="仿宋"/>
          <w:sz w:val="28"/>
          <w:szCs w:val="28"/>
        </w:rPr>
        <w:t xml:space="preserve">务部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日印发</w:t>
      </w:r>
      <w:bookmarkStart w:id="9" w:name="OLE_LINK6"/>
      <w:bookmarkEnd w:id="9"/>
    </w:p>
    <w:p w14:paraId="7B615515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  <w:u w:val="single"/>
          <w:lang w:eastAsia="zh-CN"/>
        </w:rPr>
      </w:pPr>
      <w:bookmarkStart w:id="10" w:name="OLE_LINK7"/>
      <w:bookmarkStart w:id="11" w:name="OLE_LINK15"/>
      <w:bookmarkStart w:id="12" w:name="OLE_LINK12"/>
      <w:bookmarkStart w:id="13" w:name="OLE_LINK13"/>
      <w:bookmarkStart w:id="14" w:name="OLE_LINK14"/>
      <w:r>
        <w:rPr>
          <w:rFonts w:hint="eastAsia" w:ascii="黑体" w:hAnsi="黑体" w:eastAsia="黑体" w:cs="黑体"/>
          <w:bCs/>
          <w:sz w:val="32"/>
          <w:szCs w:val="22"/>
        </w:rPr>
        <w:t>附件</w:t>
      </w:r>
      <w:bookmarkEnd w:id="10"/>
      <w:r>
        <w:rPr>
          <w:rFonts w:hint="eastAsia" w:ascii="黑体" w:hAnsi="黑体" w:eastAsia="黑体" w:cs="黑体"/>
          <w:bCs/>
          <w:sz w:val="32"/>
          <w:szCs w:val="22"/>
          <w:lang w:eastAsia="zh-CN"/>
        </w:rPr>
        <w:t>：</w:t>
      </w:r>
    </w:p>
    <w:p w14:paraId="5B8A0069">
      <w:pPr>
        <w:widowControl/>
        <w:jc w:val="center"/>
        <w:rPr>
          <w:rFonts w:ascii="黑体" w:hAnsi="黑体" w:eastAsia="黑体" w:cs="宋体"/>
          <w:bCs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</w:rPr>
        <w:t xml:space="preserve"> </w:t>
      </w: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  <w:u w:val="single"/>
        </w:rPr>
        <w:t xml:space="preserve">                 </w:t>
      </w: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</w:rPr>
        <w:t>学院</w:t>
      </w:r>
    </w:p>
    <w:p w14:paraId="08E531B3">
      <w:pPr>
        <w:widowControl/>
        <w:jc w:val="center"/>
        <w:rPr>
          <w:rFonts w:ascii="黑体" w:hAnsi="黑体" w:eastAsia="黑体" w:cs="宋体"/>
          <w:bCs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  <w:u w:val="single"/>
        </w:rPr>
        <w:t xml:space="preserve">             </w:t>
      </w: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</w:rPr>
        <w:t>专业（群）建设指导委员会组成人员基本情况一览表</w:t>
      </w:r>
    </w:p>
    <w:tbl>
      <w:tblPr>
        <w:tblStyle w:val="5"/>
        <w:tblW w:w="496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140"/>
        <w:gridCol w:w="510"/>
        <w:gridCol w:w="936"/>
        <w:gridCol w:w="1568"/>
        <w:gridCol w:w="1670"/>
        <w:gridCol w:w="1374"/>
        <w:gridCol w:w="1197"/>
        <w:gridCol w:w="1503"/>
        <w:gridCol w:w="1565"/>
        <w:gridCol w:w="1948"/>
      </w:tblGrid>
      <w:tr w14:paraId="3879B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A7A96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4B1E8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1EDB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2C8F4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067D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79344F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专业技术职称/职务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BA4F4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ABB09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72839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最高学历专业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C9D0C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A4AF3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备注</w:t>
            </w:r>
          </w:p>
          <w:p w14:paraId="59E376C6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（主任委员、副主任委员、委员、秘书）</w:t>
            </w:r>
          </w:p>
        </w:tc>
      </w:tr>
      <w:tr w14:paraId="0711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1F76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139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3D42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6ED9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196808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419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268FF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8CF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7076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BB17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891D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C07A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5FFA9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297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B951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4BB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68A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A5C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9F9F4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AEA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1E5F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5B48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8F40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0E8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18119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F00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382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03D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A8D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F50E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70F6A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C9D3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2C96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6B7E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755D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5DF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7358D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BA9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2ED0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22C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481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9E9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EF6D7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133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816C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D331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27AD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4C3A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32DA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2A7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6C2D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3DE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015D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8B5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228F7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9955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9AC4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3FD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16B0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F9C8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5F86C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129C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0C1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2BF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DEB1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37D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9F432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890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D68A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AAC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64C2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55F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387ED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3F5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BA5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79A4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486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86A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87F00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9201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CFE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C398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8025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AC61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4BE6F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246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8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ECFE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F2F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F439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F63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D69D1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79D7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56FB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C8D3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5027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7F14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</w:tbl>
    <w:p w14:paraId="37277BC9">
      <w:pPr>
        <w:tabs>
          <w:tab w:val="left" w:pos="11760"/>
        </w:tabs>
        <w:spacing w:line="360" w:lineRule="auto"/>
        <w:ind w:right="2396" w:rightChars="1141" w:firstLine="4200" w:firstLineChars="1500"/>
        <w:jc w:val="righ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负责人签字：            </w:t>
      </w:r>
    </w:p>
    <w:p w14:paraId="669ECFE3">
      <w:pPr>
        <w:spacing w:line="360" w:lineRule="auto"/>
        <w:ind w:right="517" w:rightChars="246" w:firstLine="4200" w:firstLineChars="15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                             年     月     日</w:t>
      </w:r>
      <w:bookmarkEnd w:id="11"/>
      <w:bookmarkEnd w:id="12"/>
      <w:bookmarkEnd w:id="13"/>
      <w:bookmarkEnd w:id="1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4E6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9FAA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9FAA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WZlODU2OGUyZTk5ZTg4NjU4YmE4YTRmZWNjNTcifQ=="/>
    <w:docVar w:name="KSO_WPS_MARK_KEY" w:val="08dc59eb-be42-4385-a443-2954099c0900"/>
  </w:docVars>
  <w:rsids>
    <w:rsidRoot w:val="00D968A6"/>
    <w:rsid w:val="0003204E"/>
    <w:rsid w:val="000C7D58"/>
    <w:rsid w:val="001D6112"/>
    <w:rsid w:val="00401910"/>
    <w:rsid w:val="0042589B"/>
    <w:rsid w:val="004E3EBB"/>
    <w:rsid w:val="005D6E04"/>
    <w:rsid w:val="006A5FE1"/>
    <w:rsid w:val="006B63C9"/>
    <w:rsid w:val="008B3DDF"/>
    <w:rsid w:val="00977631"/>
    <w:rsid w:val="00B07D60"/>
    <w:rsid w:val="00B80AC6"/>
    <w:rsid w:val="00C43064"/>
    <w:rsid w:val="00D968A6"/>
    <w:rsid w:val="00F22F9D"/>
    <w:rsid w:val="00F82772"/>
    <w:rsid w:val="022C24DE"/>
    <w:rsid w:val="07FC271E"/>
    <w:rsid w:val="09E46924"/>
    <w:rsid w:val="0EE15227"/>
    <w:rsid w:val="1A9D4BBF"/>
    <w:rsid w:val="1C0B543D"/>
    <w:rsid w:val="24184F30"/>
    <w:rsid w:val="249269B3"/>
    <w:rsid w:val="320417DA"/>
    <w:rsid w:val="37412BF7"/>
    <w:rsid w:val="3C257963"/>
    <w:rsid w:val="40CE4185"/>
    <w:rsid w:val="413E1955"/>
    <w:rsid w:val="433744C6"/>
    <w:rsid w:val="4FF5172F"/>
    <w:rsid w:val="5082707E"/>
    <w:rsid w:val="55264138"/>
    <w:rsid w:val="55F935FB"/>
    <w:rsid w:val="5AF907A4"/>
    <w:rsid w:val="5F69359F"/>
    <w:rsid w:val="61FD5C59"/>
    <w:rsid w:val="68086944"/>
    <w:rsid w:val="6B39651C"/>
    <w:rsid w:val="72B501B8"/>
    <w:rsid w:val="793B7903"/>
    <w:rsid w:val="798A1C98"/>
    <w:rsid w:val="7AD973D3"/>
    <w:rsid w:val="7C330D3F"/>
    <w:rsid w:val="7D06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paragraph" w:customStyle="1" w:styleId="9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1054</Words>
  <Characters>1087</Characters>
  <Lines>8</Lines>
  <Paragraphs>2</Paragraphs>
  <TotalTime>19</TotalTime>
  <ScaleCrop>false</ScaleCrop>
  <LinksUpToDate>false</LinksUpToDate>
  <CharactersWithSpaces>1227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2024-04-11T08:19:00Z</dcterms:created>
  <dc:creator>292074074@qq.com</dc:creator>
  <cp:lastModifiedBy>明琳</cp:lastModifiedBy>
  <cp:lastPrinted>2024-04-22T00:42:00Z</cp:lastPrinted>
  <dcterms:modified xsi:type="dcterms:W3CDTF">2024-09-19T03:10:51Z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72288B83C475472F9C8844B7260E6DC0_13</vt:lpwstr>
  </property>
</Properties>
</file>