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EE099">
      <w:pPr>
        <w:tabs>
          <w:tab w:val="left" w:pos="1722"/>
        </w:tabs>
        <w:snapToGrid w:val="0"/>
        <w:spacing w:line="640" w:lineRule="exact"/>
        <w:jc w:val="center"/>
        <w:rPr>
          <w:rFonts w:hint="eastAsia" w:ascii="宋体" w:hAnsi="宋体"/>
          <w:bCs/>
          <w:snapToGrid w:val="0"/>
          <w:color w:val="000000"/>
          <w:kern w:val="0"/>
          <w:sz w:val="32"/>
          <w:szCs w:val="32"/>
        </w:rPr>
      </w:pPr>
    </w:p>
    <w:p w14:paraId="7DBB3607">
      <w:pPr>
        <w:tabs>
          <w:tab w:val="left" w:pos="1722"/>
        </w:tabs>
        <w:snapToGrid w:val="0"/>
        <w:spacing w:line="640" w:lineRule="exact"/>
        <w:jc w:val="center"/>
        <w:rPr>
          <w:rFonts w:hint="eastAsia" w:ascii="宋体" w:hAnsi="宋体"/>
          <w:bCs/>
          <w:snapToGrid w:val="0"/>
          <w:color w:val="000000"/>
          <w:kern w:val="0"/>
          <w:sz w:val="32"/>
          <w:szCs w:val="32"/>
        </w:rPr>
      </w:pPr>
    </w:p>
    <w:p w14:paraId="1214B2B1">
      <w:pPr>
        <w:tabs>
          <w:tab w:val="left" w:pos="1722"/>
        </w:tabs>
        <w:snapToGrid w:val="0"/>
        <w:spacing w:line="640" w:lineRule="exact"/>
        <w:jc w:val="center"/>
        <w:rPr>
          <w:rFonts w:hint="eastAsia" w:ascii="宋体" w:hAnsi="宋体"/>
          <w:bCs/>
          <w:snapToGrid w:val="0"/>
          <w:color w:val="000000"/>
          <w:kern w:val="0"/>
          <w:sz w:val="32"/>
          <w:szCs w:val="32"/>
        </w:rPr>
      </w:pPr>
    </w:p>
    <w:p w14:paraId="3F17E56D">
      <w:pPr>
        <w:tabs>
          <w:tab w:val="left" w:pos="1722"/>
        </w:tabs>
        <w:snapToGrid w:val="0"/>
        <w:spacing w:line="640" w:lineRule="exact"/>
        <w:jc w:val="center"/>
        <w:rPr>
          <w:rFonts w:hint="eastAsia" w:ascii="宋体" w:hAnsi="宋体"/>
          <w:bCs/>
          <w:snapToGrid w:val="0"/>
          <w:color w:val="000000"/>
          <w:kern w:val="0"/>
          <w:sz w:val="32"/>
          <w:szCs w:val="32"/>
        </w:rPr>
      </w:pPr>
    </w:p>
    <w:p w14:paraId="12C9581F">
      <w:pPr>
        <w:tabs>
          <w:tab w:val="left" w:pos="1722"/>
        </w:tabs>
        <w:snapToGrid w:val="0"/>
        <w:spacing w:line="640" w:lineRule="exact"/>
        <w:rPr>
          <w:rFonts w:hint="eastAsia" w:ascii="宋体" w:hAnsi="宋体"/>
          <w:bCs/>
          <w:snapToGrid w:val="0"/>
          <w:color w:val="000000"/>
          <w:kern w:val="0"/>
          <w:sz w:val="32"/>
          <w:szCs w:val="32"/>
        </w:rPr>
      </w:pPr>
    </w:p>
    <w:p w14:paraId="514668B7">
      <w:pPr>
        <w:tabs>
          <w:tab w:val="left" w:pos="1722"/>
        </w:tabs>
        <w:snapToGrid w:val="0"/>
        <w:spacing w:line="640" w:lineRule="exact"/>
        <w:jc w:val="center"/>
        <w:rPr>
          <w:rFonts w:hint="eastAsia" w:ascii="宋体" w:hAnsi="宋体" w:eastAsia="宋体"/>
          <w:b/>
          <w:bCs/>
          <w:sz w:val="32"/>
          <w:szCs w:val="32"/>
        </w:rPr>
      </w:pPr>
      <w:r>
        <w:rPr>
          <w:rFonts w:hint="eastAsia" w:ascii="仿宋" w:hAnsi="仿宋" w:eastAsia="仿宋" w:cs="仿宋"/>
          <w:sz w:val="32"/>
          <w:szCs w:val="32"/>
        </w:rPr>
        <w:t>皖工教发〔2025〕</w:t>
      </w:r>
      <w:r>
        <w:rPr>
          <w:rFonts w:hint="eastAsia" w:ascii="仿宋" w:hAnsi="仿宋" w:eastAsia="仿宋" w:cs="仿宋"/>
          <w:sz w:val="32"/>
          <w:szCs w:val="32"/>
          <w:lang w:val="en-US" w:eastAsia="zh-CN"/>
        </w:rPr>
        <w:t>57</w:t>
      </w:r>
      <w:r>
        <w:rPr>
          <w:rFonts w:hint="eastAsia" w:ascii="仿宋" w:hAnsi="仿宋" w:eastAsia="仿宋" w:cs="仿宋"/>
          <w:sz w:val="32"/>
          <w:szCs w:val="32"/>
        </w:rPr>
        <w:t>号</w:t>
      </w:r>
    </w:p>
    <w:p w14:paraId="152C0AF3">
      <w:pPr>
        <w:spacing w:line="640" w:lineRule="exact"/>
        <w:jc w:val="center"/>
        <w:rPr>
          <w:rFonts w:hint="eastAsia" w:ascii="宋体" w:hAnsi="宋体" w:eastAsia="宋体"/>
          <w:b/>
          <w:bCs/>
          <w:sz w:val="32"/>
          <w:szCs w:val="32"/>
        </w:rPr>
      </w:pPr>
    </w:p>
    <w:p w14:paraId="55ACD748">
      <w:pPr>
        <w:spacing w:line="640" w:lineRule="exact"/>
        <w:jc w:val="center"/>
        <w:rPr>
          <w:rFonts w:hint="eastAsia" w:ascii="宋体" w:hAnsi="宋体" w:eastAsia="宋体"/>
          <w:b/>
          <w:bCs/>
          <w:sz w:val="32"/>
          <w:szCs w:val="32"/>
        </w:rPr>
      </w:pPr>
    </w:p>
    <w:p w14:paraId="37C8DC63">
      <w:pPr>
        <w:keepNext w:val="0"/>
        <w:keepLines w:val="0"/>
        <w:pageBreakBefore w:val="0"/>
        <w:widowControl w:val="0"/>
        <w:tabs>
          <w:tab w:val="left" w:pos="4962"/>
        </w:tabs>
        <w:kinsoku/>
        <w:wordWrap/>
        <w:overflowPunct/>
        <w:topLinePunct w:val="0"/>
        <w:autoSpaceDE/>
        <w:autoSpaceDN/>
        <w:bidi w:val="0"/>
        <w:adjustRightInd/>
        <w:snapToGrid/>
        <w:spacing w:line="640" w:lineRule="exact"/>
        <w:jc w:val="center"/>
        <w:textAlignment w:val="auto"/>
        <w:rPr>
          <w:rFonts w:hint="eastAsia" w:ascii="宋体" w:hAnsi="宋体" w:eastAsia="宋体" w:cs="宋体"/>
          <w:b/>
          <w:color w:val="FF0000"/>
          <w:sz w:val="44"/>
          <w:szCs w:val="44"/>
        </w:rPr>
      </w:pPr>
      <w:r>
        <w:rPr>
          <w:rFonts w:hint="eastAsia" w:ascii="宋体" w:hAnsi="宋体" w:eastAsia="宋体" w:cs="宋体"/>
          <w:b/>
          <w:sz w:val="44"/>
          <w:szCs w:val="44"/>
        </w:rPr>
        <w:t>关于印发《</w:t>
      </w:r>
      <w:r>
        <w:rPr>
          <w:rFonts w:hint="eastAsia" w:ascii="宋体" w:hAnsi="宋体" w:eastAsia="宋体" w:cs="宋体"/>
          <w:b/>
          <w:bCs/>
          <w:sz w:val="44"/>
          <w:szCs w:val="44"/>
          <w14:ligatures w14:val="standardContextual"/>
        </w:rPr>
        <w:t>皖江工学院实验中心（基地）主任及实验室管理员岗位职责</w:t>
      </w:r>
      <w:r>
        <w:rPr>
          <w:rFonts w:hint="eastAsia" w:ascii="宋体" w:hAnsi="宋体" w:eastAsia="宋体" w:cs="宋体"/>
          <w:b/>
          <w:sz w:val="44"/>
          <w:szCs w:val="44"/>
        </w:rPr>
        <w:t>》的通知</w:t>
      </w:r>
    </w:p>
    <w:p w14:paraId="00A6B37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val="0"/>
          <w:bCs w:val="0"/>
          <w:sz w:val="32"/>
          <w:szCs w:val="32"/>
        </w:rPr>
      </w:pPr>
    </w:p>
    <w:p w14:paraId="6C2F5442">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各学院、部门：</w:t>
      </w:r>
    </w:p>
    <w:p w14:paraId="2B947BC7">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现将《皖江工学院实验中心（基地）主任及实验室管理员岗位职责</w:t>
      </w:r>
      <w:r>
        <w:rPr>
          <w:rFonts w:hint="eastAsia" w:ascii="仿宋" w:hAnsi="仿宋" w:eastAsia="仿宋" w:cs="仿宋"/>
          <w:b w:val="0"/>
          <w:bCs w:val="0"/>
          <w:sz w:val="32"/>
          <w:szCs w:val="32"/>
        </w:rPr>
        <w:t>》印发给你们，请认真贯彻执行。</w:t>
      </w:r>
    </w:p>
    <w:p w14:paraId="2346E36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val="0"/>
          <w:bCs w:val="0"/>
          <w:sz w:val="32"/>
          <w:szCs w:val="32"/>
        </w:rPr>
      </w:pPr>
    </w:p>
    <w:p w14:paraId="04AA6440">
      <w:pPr>
        <w:keepNext w:val="0"/>
        <w:keepLines w:val="0"/>
        <w:pageBreakBefore w:val="0"/>
        <w:kinsoku/>
        <w:wordWrap/>
        <w:overflowPunct/>
        <w:topLinePunct w:val="0"/>
        <w:autoSpaceDE/>
        <w:autoSpaceDN/>
        <w:bidi w:val="0"/>
        <w:spacing w:line="560" w:lineRule="exact"/>
        <w:ind w:left="1598" w:leftChars="304" w:hanging="960" w:hangingChars="300"/>
        <w:textAlignment w:val="auto"/>
        <w:rPr>
          <w:rFonts w:hint="eastAsia" w:ascii="仿宋" w:hAnsi="仿宋" w:eastAsia="仿宋" w:cs="仿宋"/>
          <w:b w:val="0"/>
          <w:bCs w:val="0"/>
          <w:color w:val="FF0000"/>
          <w:sz w:val="32"/>
          <w:szCs w:val="32"/>
        </w:rPr>
      </w:pPr>
      <w:r>
        <w:rPr>
          <w:rFonts w:hint="eastAsia" w:ascii="仿宋" w:hAnsi="仿宋" w:eastAsia="仿宋" w:cs="仿宋"/>
          <w:b w:val="0"/>
          <w:bCs w:val="0"/>
          <w:sz w:val="32"/>
          <w:szCs w:val="32"/>
        </w:rPr>
        <w:t>附件：皖江工学院实验中心（基地）主任及实验室管理员岗位职责</w:t>
      </w:r>
    </w:p>
    <w:p w14:paraId="19B7774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val="0"/>
          <w:bCs w:val="0"/>
          <w:color w:val="FF0000"/>
          <w:sz w:val="32"/>
          <w:szCs w:val="32"/>
        </w:rPr>
      </w:pPr>
    </w:p>
    <w:p w14:paraId="606A553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val="0"/>
          <w:bCs w:val="0"/>
          <w:color w:val="FF0000"/>
          <w:sz w:val="32"/>
          <w:szCs w:val="32"/>
        </w:rPr>
      </w:pPr>
    </w:p>
    <w:p w14:paraId="1DC2D31F">
      <w:pPr>
        <w:keepNext w:val="0"/>
        <w:keepLines w:val="0"/>
        <w:pageBreakBefore w:val="0"/>
        <w:widowControl/>
        <w:tabs>
          <w:tab w:val="left" w:pos="720"/>
        </w:tabs>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皖江工学院教务部</w:t>
      </w:r>
    </w:p>
    <w:p w14:paraId="47369B54">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2025年</w:t>
      </w:r>
      <w:r>
        <w:rPr>
          <w:rFonts w:hint="eastAsia" w:ascii="仿宋" w:hAnsi="仿宋" w:eastAsia="仿宋" w:cs="仿宋"/>
          <w:b w:val="0"/>
          <w:bCs w:val="0"/>
          <w:kern w:val="0"/>
          <w:sz w:val="32"/>
          <w:szCs w:val="32"/>
          <w:lang w:val="en-US" w:eastAsia="zh-CN"/>
        </w:rPr>
        <w:t>5</w:t>
      </w:r>
      <w:r>
        <w:rPr>
          <w:rFonts w:hint="eastAsia" w:ascii="仿宋" w:hAnsi="仿宋" w:eastAsia="仿宋" w:cs="仿宋"/>
          <w:b w:val="0"/>
          <w:bCs w:val="0"/>
          <w:kern w:val="0"/>
          <w:sz w:val="32"/>
          <w:szCs w:val="32"/>
        </w:rPr>
        <w:t>月</w:t>
      </w:r>
      <w:r>
        <w:rPr>
          <w:rFonts w:hint="eastAsia" w:ascii="仿宋" w:hAnsi="仿宋" w:eastAsia="仿宋" w:cs="仿宋"/>
          <w:b w:val="0"/>
          <w:bCs w:val="0"/>
          <w:kern w:val="0"/>
          <w:sz w:val="32"/>
          <w:szCs w:val="32"/>
          <w:lang w:val="en-US" w:eastAsia="zh-CN"/>
        </w:rPr>
        <w:t>7</w:t>
      </w:r>
      <w:r>
        <w:rPr>
          <w:rFonts w:hint="eastAsia" w:ascii="仿宋" w:hAnsi="仿宋" w:eastAsia="仿宋" w:cs="仿宋"/>
          <w:b w:val="0"/>
          <w:bCs w:val="0"/>
          <w:kern w:val="0"/>
          <w:sz w:val="32"/>
          <w:szCs w:val="32"/>
        </w:rPr>
        <w:t>日</w:t>
      </w:r>
    </w:p>
    <w:p w14:paraId="06010910">
      <w:pPr>
        <w:keepNext w:val="0"/>
        <w:keepLines w:val="0"/>
        <w:pageBreakBefore w:val="0"/>
        <w:kinsoku/>
        <w:wordWrap/>
        <w:overflowPunct/>
        <w:topLinePunct w:val="0"/>
        <w:autoSpaceDE/>
        <w:autoSpaceDN/>
        <w:bidi w:val="0"/>
        <w:spacing w:line="560" w:lineRule="exact"/>
        <w:jc w:val="right"/>
        <w:textAlignment w:val="auto"/>
        <w:rPr>
          <w:rFonts w:hint="eastAsia" w:ascii="仿宋" w:hAnsi="仿宋" w:eastAsia="仿宋" w:cs="仿宋"/>
          <w:b w:val="0"/>
          <w:bCs w:val="0"/>
          <w:kern w:val="0"/>
          <w:sz w:val="32"/>
          <w:szCs w:val="32"/>
        </w:rPr>
      </w:pPr>
    </w:p>
    <w:p w14:paraId="02A1074C">
      <w:pPr>
        <w:spacing w:line="500" w:lineRule="exact"/>
        <w:ind w:firstLine="280" w:firstLineChars="100"/>
        <w:rPr>
          <w:rFonts w:ascii="仿宋" w:hAnsi="仿宋" w:eastAsia="仿宋"/>
          <w:sz w:val="28"/>
          <w:szCs w:val="28"/>
        </w:rPr>
      </w:pP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334645</wp:posOffset>
                </wp:positionV>
                <wp:extent cx="53721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3721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26.35pt;height:0.05pt;width:423pt;z-index:251660288;mso-width-relative:page;mso-height-relative:page;" filled="f" stroked="t" coordsize="21600,21600" o:gfxdata="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2gT4LWAAAACAEAAA8AAAAAAAAAAQAgAAAAIgAAAGRycy9kb3ducmV2LnhtbFBLAQIUABQA&#10;AAAIAIdO4kCPl2Zf8gEAAOgDAAAOAAAAAAAAAAEAIAAAACUBAABkcnMvZTJvRG9jLnhtbFBLBQYA&#10;AAAABgAGAFkBAACJBQ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3721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0pt;height:0pt;width:423pt;z-index:251661312;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8z5&#10;K9AAAAACAQAADwAAAAAAAAABACAAAAAiAAAAZHJzL2Rvd25yZXYueG1sUEsBAhQAFAAAAAgAh07i&#10;QEUTCsrxAQAA5gMAAA4AAAAAAAAAAQAgAAAAHwEAAGRycy9lMm9Eb2MueG1sUEsFBgAAAAAGAAYA&#10;WQEAAIIFAAAAAA==&#10;">
                <v:fill on="f" focussize="0,0"/>
                <v:stroke color="#000000" joinstyle="round"/>
                <v:imagedata o:title=""/>
                <o:lock v:ext="edit" aspectratio="f"/>
              </v:line>
            </w:pict>
          </mc:Fallback>
        </mc:AlternateContent>
      </w:r>
      <w:r>
        <w:rPr>
          <w:rFonts w:hint="eastAsia" w:ascii="仿宋" w:hAnsi="仿宋" w:eastAsia="仿宋"/>
          <w:sz w:val="28"/>
          <w:szCs w:val="28"/>
        </w:rPr>
        <w:t>皖江工学院教务部                      2025年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日印发</w:t>
      </w:r>
    </w:p>
    <w:p w14:paraId="264B4AB0">
      <w:pPr>
        <w:spacing w:line="640" w:lineRule="exact"/>
        <w:jc w:val="both"/>
        <w:rPr>
          <w:rFonts w:hint="eastAsia" w:ascii="宋体" w:hAnsi="宋体" w:eastAsia="宋体"/>
          <w:b/>
          <w:bCs/>
          <w:sz w:val="32"/>
          <w:szCs w:val="32"/>
        </w:rPr>
      </w:pPr>
      <w:r>
        <w:rPr>
          <w:rFonts w:hint="eastAsia" w:ascii="仿宋" w:hAnsi="仿宋" w:eastAsia="仿宋" w:cs="仿宋"/>
          <w:b w:val="0"/>
          <w:bCs w:val="0"/>
          <w:sz w:val="32"/>
          <w:szCs w:val="32"/>
        </w:rPr>
        <w:t>附件：</w:t>
      </w:r>
    </w:p>
    <w:p w14:paraId="2F2B91A6">
      <w:pPr>
        <w:spacing w:after="160" w:line="640" w:lineRule="exact"/>
        <w:jc w:val="center"/>
        <w:rPr>
          <w:rFonts w:hint="eastAsia" w:ascii="宋体" w:hAnsi="宋体" w:eastAsia="宋体"/>
          <w:b/>
          <w:bCs/>
          <w:color w:val="000000"/>
          <w:sz w:val="44"/>
          <w:szCs w:val="44"/>
        </w:rPr>
      </w:pPr>
      <w:r>
        <w:rPr>
          <w:rFonts w:hint="eastAsia" w:ascii="宋体" w:hAnsi="宋体" w:eastAsia="宋体"/>
          <w:b/>
          <w:bCs/>
          <w:sz w:val="44"/>
          <w:szCs w:val="44"/>
          <w14:ligatures w14:val="standardContextual"/>
        </w:rPr>
        <w:t>皖江工学院实验中心（基地）主任及实验室管理员岗位职责</w:t>
      </w:r>
    </w:p>
    <w:p w14:paraId="618C10E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黑体"/>
          <w:b/>
          <w:bCs/>
          <w:kern w:val="0"/>
          <w:sz w:val="32"/>
          <w:szCs w:val="32"/>
          <w:lang w:bidi="ar"/>
        </w:rPr>
      </w:pPr>
      <w:r>
        <w:rPr>
          <w:rFonts w:hint="eastAsia" w:ascii="仿宋" w:hAnsi="仿宋" w:eastAsia="仿宋" w:cs="黑体"/>
          <w:b/>
          <w:bCs/>
          <w:kern w:val="0"/>
          <w:sz w:val="32"/>
          <w:szCs w:val="32"/>
          <w:lang w:bidi="ar"/>
        </w:rPr>
        <w:t>一、总则</w:t>
      </w:r>
    </w:p>
    <w:p w14:paraId="5570960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rPr>
      </w:pPr>
      <w:r>
        <w:rPr>
          <w:rFonts w:ascii="仿宋" w:hAnsi="仿宋" w:eastAsia="仿宋" w:cs="宋体"/>
          <w:kern w:val="0"/>
          <w:sz w:val="32"/>
          <w:szCs w:val="32"/>
          <w:lang w:bidi="ar"/>
        </w:rPr>
        <w:t>为规范实验中心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管理工作，明确实验中心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主任及实验室管理员的职责与权限，保障实验中心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高效、有序运行，充分发挥实验教学与科研服务功能，特制定本岗位职责文件。本文件适用于实验中心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主任及实验室管理员，二者应各司其职，共同推动实验中心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发展。</w:t>
      </w:r>
    </w:p>
    <w:p w14:paraId="5B3861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黑体"/>
          <w:b/>
          <w:bCs/>
          <w:kern w:val="0"/>
          <w:sz w:val="32"/>
          <w:szCs w:val="32"/>
          <w:lang w:bidi="ar"/>
        </w:rPr>
      </w:pPr>
      <w:r>
        <w:rPr>
          <w:rFonts w:hint="eastAsia" w:ascii="仿宋" w:hAnsi="仿宋" w:eastAsia="仿宋" w:cs="黑体"/>
          <w:b/>
          <w:bCs/>
          <w:kern w:val="0"/>
          <w:sz w:val="32"/>
          <w:szCs w:val="32"/>
          <w:lang w:bidi="ar"/>
        </w:rPr>
        <w:t>二、实验中心主任岗位职责</w:t>
      </w:r>
    </w:p>
    <w:p w14:paraId="1D10F98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1.</w:t>
      </w:r>
      <w:r>
        <w:rPr>
          <w:rFonts w:ascii="仿宋" w:hAnsi="仿宋" w:eastAsia="仿宋" w:cs="宋体"/>
          <w:kern w:val="0"/>
          <w:sz w:val="32"/>
          <w:szCs w:val="32"/>
          <w:lang w:bidi="ar"/>
        </w:rPr>
        <w:t>全面负责实验中心的行政管理工作，制定并组织实施实验中心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的发展规划、年度工作计划和各项管理制度，确保实验中心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的工作目标与学校</w:t>
      </w:r>
      <w:r>
        <w:rPr>
          <w:rFonts w:hint="eastAsia" w:ascii="仿宋" w:hAnsi="仿宋" w:eastAsia="仿宋" w:cs="宋体"/>
          <w:kern w:val="0"/>
          <w:sz w:val="32"/>
          <w:szCs w:val="32"/>
          <w:lang w:bidi="ar"/>
        </w:rPr>
        <w:t>、学院</w:t>
      </w:r>
      <w:r>
        <w:rPr>
          <w:rFonts w:ascii="仿宋" w:hAnsi="仿宋" w:eastAsia="仿宋" w:cs="宋体"/>
          <w:kern w:val="0"/>
          <w:sz w:val="32"/>
          <w:szCs w:val="32"/>
          <w:lang w:bidi="ar"/>
        </w:rPr>
        <w:t>的整体发展战略相一致</w:t>
      </w:r>
      <w:r>
        <w:rPr>
          <w:rFonts w:hint="eastAsia" w:ascii="仿宋" w:hAnsi="仿宋" w:eastAsia="仿宋" w:cs="宋体"/>
          <w:kern w:val="0"/>
          <w:sz w:val="32"/>
          <w:szCs w:val="32"/>
          <w:lang w:bidi="ar"/>
        </w:rPr>
        <w:t>。</w:t>
      </w:r>
    </w:p>
    <w:p w14:paraId="2F42116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2.</w:t>
      </w:r>
      <w:r>
        <w:rPr>
          <w:rFonts w:ascii="仿宋" w:hAnsi="仿宋" w:eastAsia="仿宋" w:cs="宋体"/>
          <w:kern w:val="0"/>
          <w:sz w:val="32"/>
          <w:szCs w:val="32"/>
          <w:lang w:bidi="ar"/>
        </w:rPr>
        <w:t>统筹安排实验中心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的人员配置、资源分配和工作任务，合理调配人力、物力和财力资源，提高资源利用效率，保障实验中心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各项工作的顺利开展</w:t>
      </w:r>
      <w:r>
        <w:rPr>
          <w:rFonts w:hint="eastAsia" w:ascii="仿宋" w:hAnsi="仿宋" w:eastAsia="仿宋" w:cs="宋体"/>
          <w:kern w:val="0"/>
          <w:sz w:val="32"/>
          <w:szCs w:val="32"/>
          <w:lang w:bidi="ar"/>
        </w:rPr>
        <w:t>。</w:t>
      </w:r>
    </w:p>
    <w:p w14:paraId="14A36A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3.负责协助本单位领导拟订实验室建设规划，并组织新建实验室计划的实施。</w:t>
      </w:r>
    </w:p>
    <w:p w14:paraId="5C45ED8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4.负责本单位实验室的专兼职实验员的日常管理和实验教学工作考核。</w:t>
      </w:r>
    </w:p>
    <w:p w14:paraId="01B63B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5.负责管理本单位的实验室资产（仪器设备台账）和资产信息统计维护、实验室年度经费预算汇总；指导实验室专兼职实验员做好仪器设备的日常维护和实验室安全等工作。</w:t>
      </w:r>
    </w:p>
    <w:p w14:paraId="4721B0B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6.协助本单位实验室兼职管理工作量的分配、统计、审核和报送。</w:t>
      </w:r>
    </w:p>
    <w:p w14:paraId="72855CF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7.</w:t>
      </w:r>
      <w:r>
        <w:rPr>
          <w:rFonts w:ascii="仿宋" w:hAnsi="仿宋" w:eastAsia="仿宋" w:cs="宋体"/>
          <w:kern w:val="0"/>
          <w:sz w:val="32"/>
          <w:szCs w:val="32"/>
          <w:lang w:bidi="ar"/>
        </w:rPr>
        <w:t>定期组织召开实验中心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工作会议，总结工作进展，分析存在问题，研究解决措施，部署下一阶段工作任务，加强团队沟通与协作。</w:t>
      </w:r>
      <w:r>
        <w:rPr>
          <w:rFonts w:hint="eastAsia" w:ascii="仿宋" w:hAnsi="仿宋" w:eastAsia="仿宋" w:cs="宋体"/>
          <w:kern w:val="0"/>
          <w:sz w:val="32"/>
          <w:szCs w:val="32"/>
          <w:lang w:bidi="ar"/>
        </w:rPr>
        <w:t xml:space="preserve"> </w:t>
      </w:r>
    </w:p>
    <w:p w14:paraId="014D0D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8.协助做好学校、学院布置的其它实验室工作。</w:t>
      </w:r>
    </w:p>
    <w:p w14:paraId="0414A53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黑体"/>
          <w:b/>
          <w:bCs/>
          <w:kern w:val="0"/>
          <w:sz w:val="32"/>
          <w:szCs w:val="32"/>
          <w:lang w:bidi="ar"/>
        </w:rPr>
      </w:pPr>
      <w:r>
        <w:rPr>
          <w:rFonts w:hint="eastAsia" w:ascii="仿宋" w:hAnsi="仿宋" w:eastAsia="仿宋" w:cs="黑体"/>
          <w:b/>
          <w:bCs/>
          <w:kern w:val="0"/>
          <w:sz w:val="32"/>
          <w:szCs w:val="32"/>
          <w:lang w:bidi="ar"/>
        </w:rPr>
        <w:t>三、实验室管理员岗位职责</w:t>
      </w:r>
    </w:p>
    <w:p w14:paraId="2712E02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1.辅助教学：负责实验教学的各项准备工作，协调实验室的使用，合理安排仪器设备，协助任课教师指导学生正确使用仪器设备，保障实验课教学需要。</w:t>
      </w:r>
    </w:p>
    <w:p w14:paraId="1A2D63A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2.卫生环境：及时清扫实验室卫生，保持实验室环境整洁，仪器设备安放有序，实验室楼道及周边环境发生损坏或故障时，需及时报修并做好维修记录。</w:t>
      </w:r>
    </w:p>
    <w:p w14:paraId="5A55F74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3.安全管理：做好实验室用电用水安全、消防安全、防盗等日常管理工作，定期对危险源进行清查，掌握灭火器的使用方法，及时消除安全隐患。</w:t>
      </w:r>
    </w:p>
    <w:p w14:paraId="2EFBE73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4.教学档案：及时填写《实验室维修情况记录本》，督促任课教师填写《实验课务记录表》、学生填写《实验室使用情况记录本》；配合教务部填报实验室相关数据，并对以上材料留存归档。</w:t>
      </w:r>
    </w:p>
    <w:p w14:paraId="10E24D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5.常规工作：参加实验室管理的相关培训，并做好会议记录，配合上级领导的各项检查和讲解等工作。</w:t>
      </w:r>
    </w:p>
    <w:p w14:paraId="54B3A3C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6.做好实验室仪器设备的管理、检查、保养和简单故障维修，对技术复杂或无法维修的仪器需及时向资产部门报备，严禁擅自拆卸或者改装仪器设备，报废仪器设备须做技术鉴定，并按学校规定程序报批。</w:t>
      </w:r>
    </w:p>
    <w:p w14:paraId="0A9FB7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7.实验室仪器设备、材料、工具等须建立账、卡，做到仪器设备的账、卡、物相符；其次要做好实验室年度维持经费预算、实验耗材的申购，定期盘点。</w:t>
      </w:r>
    </w:p>
    <w:p w14:paraId="2C4BD2A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8.协助教研室拟定实验室建设（新建、改建、扩建）方案，并全程配合实施；协助教研室或实验课教师完成实验室简介、实验操作规程、实验室各种规章制度上墙等工作；协助专业教研室申报省级或校级重点实验室项目等。</w:t>
      </w:r>
    </w:p>
    <w:p w14:paraId="73DCD0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宋体"/>
          <w:kern w:val="0"/>
          <w:sz w:val="32"/>
          <w:szCs w:val="32"/>
          <w:lang w:bidi="ar"/>
        </w:rPr>
      </w:pPr>
      <w:r>
        <w:rPr>
          <w:rFonts w:hint="eastAsia" w:ascii="仿宋" w:hAnsi="仿宋" w:eastAsia="仿宋" w:cs="宋体"/>
          <w:kern w:val="0"/>
          <w:sz w:val="32"/>
          <w:szCs w:val="32"/>
          <w:lang w:bidi="ar"/>
        </w:rPr>
        <w:t>9.完成学院和实验室的其他相关工作，如搬迁、实验器材的借还等。</w:t>
      </w:r>
    </w:p>
    <w:p w14:paraId="7943C9B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黑体"/>
          <w:b/>
          <w:bCs/>
          <w:kern w:val="0"/>
          <w:sz w:val="32"/>
          <w:szCs w:val="32"/>
          <w:lang w:bidi="ar"/>
        </w:rPr>
      </w:pPr>
      <w:r>
        <w:rPr>
          <w:rFonts w:hint="eastAsia" w:ascii="仿宋" w:hAnsi="仿宋" w:eastAsia="仿宋" w:cs="黑体"/>
          <w:b/>
          <w:bCs/>
          <w:kern w:val="0"/>
          <w:sz w:val="32"/>
          <w:szCs w:val="32"/>
          <w:lang w:bidi="ar"/>
        </w:rPr>
        <w:t>四、附则</w:t>
      </w:r>
    </w:p>
    <w:p w14:paraId="389DC7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宋体"/>
          <w:kern w:val="0"/>
          <w:sz w:val="32"/>
          <w:szCs w:val="32"/>
          <w:lang w:bidi="ar"/>
        </w:rPr>
      </w:pPr>
      <w:r>
        <w:rPr>
          <w:rFonts w:ascii="仿宋" w:hAnsi="仿宋" w:eastAsia="仿宋" w:cs="宋体"/>
          <w:kern w:val="0"/>
          <w:sz w:val="32"/>
          <w:szCs w:val="32"/>
          <w:lang w:bidi="ar"/>
        </w:rPr>
        <w:t>实验中心</w:t>
      </w:r>
      <w:r>
        <w:rPr>
          <w:rFonts w:hint="eastAsia" w:ascii="仿宋" w:hAnsi="仿宋" w:eastAsia="仿宋" w:cs="宋体"/>
          <w:kern w:val="0"/>
          <w:sz w:val="32"/>
          <w:szCs w:val="32"/>
          <w:lang w:bidi="ar"/>
        </w:rPr>
        <w:t>（基地）</w:t>
      </w:r>
      <w:r>
        <w:rPr>
          <w:rFonts w:ascii="仿宋" w:hAnsi="仿宋" w:eastAsia="仿宋" w:cs="宋体"/>
          <w:kern w:val="0"/>
          <w:sz w:val="32"/>
          <w:szCs w:val="32"/>
          <w:lang w:bidi="ar"/>
        </w:rPr>
        <w:t>主任及实验室管理员应严格履行本岗位职责，本岗位职责文件自发布之日起</w:t>
      </w:r>
      <w:r>
        <w:rPr>
          <w:rFonts w:hint="eastAsia" w:ascii="仿宋" w:hAnsi="仿宋" w:eastAsia="仿宋" w:cs="宋体"/>
          <w:kern w:val="0"/>
          <w:sz w:val="32"/>
          <w:szCs w:val="32"/>
          <w:lang w:bidi="ar"/>
        </w:rPr>
        <w:t>实施</w:t>
      </w:r>
      <w:r>
        <w:rPr>
          <w:rFonts w:ascii="仿宋" w:hAnsi="仿宋" w:eastAsia="仿宋" w:cs="宋体"/>
          <w:kern w:val="0"/>
          <w:sz w:val="32"/>
          <w:szCs w:val="32"/>
          <w:lang w:bidi="ar"/>
        </w:rPr>
        <w:t>，</w:t>
      </w:r>
      <w:r>
        <w:rPr>
          <w:rFonts w:hint="eastAsia" w:ascii="仿宋" w:hAnsi="仿宋" w:eastAsia="仿宋" w:cs="宋体"/>
          <w:kern w:val="0"/>
          <w:sz w:val="32"/>
          <w:szCs w:val="32"/>
          <w:lang w:bidi="ar"/>
        </w:rPr>
        <w:t>本岗位职责文件由教务部负责解释。</w:t>
      </w:r>
    </w:p>
    <w:p w14:paraId="2DCD81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FF9BB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88DAA5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kern w:val="0"/>
          <w:sz w:val="32"/>
          <w:szCs w:val="32"/>
          <w:lang w:bidi="ar"/>
        </w:rPr>
      </w:pPr>
      <w:bookmarkStart w:id="0" w:name="_GoBack"/>
      <w:bookmarkEnd w:id="0"/>
    </w:p>
    <w:sectPr>
      <w:footerReference r:id="rId3" w:type="default"/>
      <w:pgSz w:w="11906" w:h="16838"/>
      <w:pgMar w:top="1440" w:right="1797" w:bottom="1440" w:left="179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FD2C">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0ECEF">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D0ECEF">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00"/>
    <w:rsid w:val="00040EFC"/>
    <w:rsid w:val="000759A6"/>
    <w:rsid w:val="000C7EC8"/>
    <w:rsid w:val="000F7B1E"/>
    <w:rsid w:val="00116C2E"/>
    <w:rsid w:val="00117B80"/>
    <w:rsid w:val="00180380"/>
    <w:rsid w:val="00251F9E"/>
    <w:rsid w:val="004071E6"/>
    <w:rsid w:val="004A0A45"/>
    <w:rsid w:val="004B3C58"/>
    <w:rsid w:val="00636A7F"/>
    <w:rsid w:val="00695674"/>
    <w:rsid w:val="006A139E"/>
    <w:rsid w:val="0074541B"/>
    <w:rsid w:val="0079643D"/>
    <w:rsid w:val="00881779"/>
    <w:rsid w:val="009872B2"/>
    <w:rsid w:val="00A77302"/>
    <w:rsid w:val="00AA4B22"/>
    <w:rsid w:val="00B75799"/>
    <w:rsid w:val="00B8344D"/>
    <w:rsid w:val="00B8426F"/>
    <w:rsid w:val="00C33EAB"/>
    <w:rsid w:val="00C40D00"/>
    <w:rsid w:val="00C45CF6"/>
    <w:rsid w:val="00CB7D2E"/>
    <w:rsid w:val="00CD0412"/>
    <w:rsid w:val="00CD65A5"/>
    <w:rsid w:val="00E3786E"/>
    <w:rsid w:val="00FA0246"/>
    <w:rsid w:val="00FE3A01"/>
    <w:rsid w:val="0262187F"/>
    <w:rsid w:val="02BB19E3"/>
    <w:rsid w:val="19D73E08"/>
    <w:rsid w:val="43673919"/>
    <w:rsid w:val="56011BA8"/>
    <w:rsid w:val="682A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paragraph" w:customStyle="1" w:styleId="35">
    <w:name w:val="paragraph"/>
    <w:basedOn w:val="1"/>
    <w:semiHidden/>
    <w:qFormat/>
    <w:uiPriority w:val="0"/>
    <w:pPr>
      <w:widowControl/>
      <w:spacing w:before="100" w:beforeAutospacing="1" w:after="100" w:afterAutospacing="1"/>
      <w:jc w:val="left"/>
    </w:pPr>
    <w:rPr>
      <w:rFonts w:ascii="等线" w:hAnsi="等线" w:eastAsia="等线"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1320</Words>
  <Characters>1347</Characters>
  <Lines>53</Lines>
  <Paragraphs>33</Paragraphs>
  <TotalTime>4</TotalTime>
  <ScaleCrop>false</ScaleCrop>
  <LinksUpToDate>false</LinksUpToDate>
  <CharactersWithSpaces>1404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2025-02-25T02:10:00Z</dcterms:created>
  <dc:creator>Chasel Chaplin</dc:creator>
  <cp:lastModifiedBy>心情盒子</cp:lastModifiedBy>
  <dcterms:modified xsi:type="dcterms:W3CDTF">2025-05-07T08:15:23Z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eyJoZGlkIjoiOTVkYmM1MDJjMGMwYjczNzM3MDMxNTg4NmM2MGE2MGMiLCJ1c2VySWQiOiI2OTYwMTEyMzUifQ==</vt:lpwstr>
  </property>
  <property fmtid="{D5CDD505-2E9C-101B-9397-08002B2CF9AE}" pid="3" name="KSOProductBuildVer">
    <vt:lpwstr>2052-12.1.0.20784</vt:lpwstr>
  </property>
  <property fmtid="{D5CDD505-2E9C-101B-9397-08002B2CF9AE}" pid="4" name="ICV">
    <vt:lpwstr>C942C1987FE94CAA87E47A454C65F9C9_12</vt:lpwstr>
  </property>
</Properties>
</file>