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1722"/>
        </w:tabs>
        <w:snapToGrid w:val="0"/>
        <w:spacing w:line="560" w:lineRule="exact"/>
        <w:jc w:val="center"/>
        <w:rPr>
          <w:rFonts w:hint="eastAsia" w:ascii="宋体" w:hAnsi="宋体"/>
          <w:bCs/>
          <w:snapToGrid w:val="0"/>
          <w:color w:val="000000"/>
          <w:kern w:val="0"/>
          <w:sz w:val="44"/>
          <w:szCs w:val="44"/>
        </w:rPr>
      </w:pPr>
    </w:p>
    <w:p>
      <w:pPr>
        <w:tabs>
          <w:tab w:val="left" w:pos="1722"/>
        </w:tabs>
        <w:snapToGrid w:val="0"/>
        <w:spacing w:line="560" w:lineRule="exact"/>
        <w:jc w:val="center"/>
        <w:rPr>
          <w:rFonts w:hint="eastAsia" w:ascii="宋体" w:hAnsi="宋体"/>
          <w:bCs/>
          <w:snapToGrid w:val="0"/>
          <w:color w:val="000000"/>
          <w:kern w:val="0"/>
          <w:sz w:val="44"/>
          <w:szCs w:val="44"/>
        </w:rPr>
      </w:pPr>
    </w:p>
    <w:p>
      <w:pPr>
        <w:tabs>
          <w:tab w:val="left" w:pos="1722"/>
        </w:tabs>
        <w:snapToGrid w:val="0"/>
        <w:spacing w:line="560" w:lineRule="exact"/>
        <w:jc w:val="center"/>
        <w:rPr>
          <w:rFonts w:hint="eastAsia" w:ascii="宋体" w:hAnsi="宋体"/>
          <w:bCs/>
          <w:snapToGrid w:val="0"/>
          <w:color w:val="000000"/>
          <w:kern w:val="0"/>
          <w:sz w:val="44"/>
          <w:szCs w:val="44"/>
        </w:rPr>
      </w:pPr>
    </w:p>
    <w:p>
      <w:pPr>
        <w:tabs>
          <w:tab w:val="left" w:pos="1722"/>
        </w:tabs>
        <w:snapToGrid w:val="0"/>
        <w:spacing w:line="560" w:lineRule="exact"/>
        <w:jc w:val="center"/>
        <w:rPr>
          <w:rFonts w:hint="eastAsia" w:ascii="宋体" w:hAnsi="宋体"/>
          <w:bCs/>
          <w:snapToGrid w:val="0"/>
          <w:color w:val="000000"/>
          <w:kern w:val="0"/>
          <w:sz w:val="44"/>
          <w:szCs w:val="44"/>
        </w:rPr>
      </w:pPr>
    </w:p>
    <w:p>
      <w:pPr>
        <w:tabs>
          <w:tab w:val="left" w:pos="1722"/>
        </w:tabs>
        <w:snapToGrid w:val="0"/>
        <w:spacing w:line="560" w:lineRule="exact"/>
        <w:jc w:val="center"/>
        <w:rPr>
          <w:rFonts w:hint="eastAsia" w:ascii="宋体" w:hAnsi="宋体"/>
          <w:bCs/>
          <w:snapToGrid w:val="0"/>
          <w:color w:val="000000"/>
          <w:kern w:val="0"/>
          <w:sz w:val="44"/>
          <w:szCs w:val="44"/>
        </w:rPr>
      </w:pPr>
    </w:p>
    <w:p>
      <w:pPr>
        <w:jc w:val="center"/>
        <w:rPr>
          <w:rFonts w:hint="eastAsia" w:ascii="仿宋" w:hAnsi="仿宋" w:eastAsia="仿宋" w:cs="仿宋"/>
          <w:sz w:val="32"/>
          <w:szCs w:val="32"/>
        </w:rPr>
      </w:pPr>
      <w:r>
        <w:rPr>
          <w:rFonts w:hint="eastAsia" w:ascii="仿宋" w:hAnsi="仿宋" w:eastAsia="仿宋" w:cs="仿宋"/>
          <w:sz w:val="32"/>
          <w:szCs w:val="32"/>
        </w:rPr>
        <w:t>皖工教〔</w:t>
      </w:r>
      <w:r>
        <w:rPr>
          <w:rFonts w:hint="eastAsia" w:ascii="仿宋" w:hAnsi="仿宋" w:eastAsia="仿宋" w:cs="仿宋"/>
          <w:sz w:val="32"/>
          <w:szCs w:val="32"/>
          <w:lang w:val="en-US" w:eastAsia="zh-CN"/>
        </w:rPr>
        <w:t>2024</w:t>
      </w:r>
      <w:r>
        <w:rPr>
          <w:rFonts w:hint="eastAsia" w:ascii="仿宋" w:hAnsi="仿宋" w:eastAsia="仿宋" w:cs="仿宋"/>
          <w:sz w:val="32"/>
          <w:szCs w:val="32"/>
        </w:rPr>
        <w:t>〕</w:t>
      </w:r>
      <w:r>
        <w:rPr>
          <w:rFonts w:hint="eastAsia" w:ascii="仿宋" w:hAnsi="仿宋" w:eastAsia="仿宋" w:cs="仿宋"/>
          <w:sz w:val="32"/>
          <w:szCs w:val="32"/>
          <w:lang w:val="en-US" w:eastAsia="zh-CN"/>
        </w:rPr>
        <w:t>6</w:t>
      </w:r>
      <w:r>
        <w:rPr>
          <w:rFonts w:hint="eastAsia" w:ascii="仿宋" w:hAnsi="仿宋" w:eastAsia="仿宋" w:cs="仿宋"/>
          <w:sz w:val="32"/>
          <w:szCs w:val="32"/>
        </w:rPr>
        <w:t>号</w:t>
      </w:r>
    </w:p>
    <w:p>
      <w:pPr>
        <w:tabs>
          <w:tab w:val="left" w:pos="1722"/>
        </w:tabs>
        <w:snapToGrid w:val="0"/>
        <w:spacing w:line="560" w:lineRule="exact"/>
        <w:rPr>
          <w:rFonts w:hint="eastAsia" w:ascii="宋体" w:hAnsi="宋体"/>
          <w:bCs/>
          <w:snapToGrid w:val="0"/>
          <w:color w:val="000000"/>
          <w:kern w:val="0"/>
          <w:sz w:val="44"/>
          <w:szCs w:val="44"/>
        </w:rPr>
      </w:pPr>
    </w:p>
    <w:p>
      <w:pPr>
        <w:tabs>
          <w:tab w:val="left" w:pos="1722"/>
        </w:tabs>
        <w:snapToGrid w:val="0"/>
        <w:spacing w:line="560" w:lineRule="exact"/>
        <w:rPr>
          <w:rFonts w:hint="eastAsia" w:ascii="宋体" w:hAnsi="宋体"/>
          <w:bCs/>
          <w:snapToGrid w:val="0"/>
          <w:color w:val="000000"/>
          <w:kern w:val="0"/>
          <w:sz w:val="44"/>
          <w:szCs w:val="44"/>
        </w:rPr>
      </w:pPr>
    </w:p>
    <w:p>
      <w:pPr>
        <w:jc w:val="center"/>
        <w:rPr>
          <w:rFonts w:hint="eastAsia" w:ascii="宋体" w:hAnsi="宋体" w:eastAsia="宋体" w:cs="宋体"/>
          <w:b/>
          <w:bCs/>
          <w:color w:val="000000"/>
          <w:kern w:val="0"/>
          <w:sz w:val="44"/>
          <w:szCs w:val="44"/>
          <w:lang w:val="en-US" w:eastAsia="zh-CN"/>
        </w:rPr>
      </w:pPr>
      <w:r>
        <w:rPr>
          <w:rFonts w:hint="eastAsia" w:ascii="宋体" w:hAnsi="宋体" w:eastAsia="宋体" w:cs="宋体"/>
          <w:b/>
          <w:bCs/>
          <w:color w:val="000000"/>
          <w:kern w:val="0"/>
          <w:sz w:val="44"/>
          <w:szCs w:val="44"/>
          <w:lang w:val="en-US" w:eastAsia="zh-CN"/>
        </w:rPr>
        <w:t>关于开展2024年</w:t>
      </w:r>
      <w:r>
        <w:rPr>
          <w:rFonts w:hint="eastAsia" w:ascii="宋体" w:hAnsi="宋体" w:cs="宋体"/>
          <w:b/>
          <w:bCs/>
          <w:color w:val="000000"/>
          <w:kern w:val="0"/>
          <w:sz w:val="44"/>
          <w:szCs w:val="44"/>
          <w:lang w:val="en-US" w:eastAsia="zh-CN"/>
        </w:rPr>
        <w:t>教学创新选拔赛</w:t>
      </w:r>
      <w:r>
        <w:rPr>
          <w:rFonts w:hint="eastAsia" w:ascii="宋体" w:hAnsi="宋体" w:eastAsia="宋体" w:cs="宋体"/>
          <w:b/>
          <w:bCs/>
          <w:color w:val="000000"/>
          <w:kern w:val="0"/>
          <w:sz w:val="44"/>
          <w:szCs w:val="44"/>
          <w:lang w:val="en-US" w:eastAsia="zh-CN"/>
        </w:rPr>
        <w:t>的通知</w:t>
      </w:r>
    </w:p>
    <w:p>
      <w:pPr>
        <w:jc w:val="both"/>
        <w:rPr>
          <w:rFonts w:hint="eastAsia" w:ascii="宋体" w:hAnsi="宋体" w:eastAsia="宋体" w:cs="宋体"/>
          <w:b/>
          <w:bCs/>
          <w:color w:val="000000"/>
          <w:kern w:val="0"/>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96"/>
        <w:jc w:val="both"/>
        <w:textAlignment w:val="auto"/>
        <w:rPr>
          <w:rFonts w:hint="eastAsia" w:ascii="仿宋" w:hAnsi="仿宋" w:eastAsia="仿宋" w:cs="仿宋"/>
          <w:spacing w:val="9"/>
          <w:sz w:val="31"/>
          <w:szCs w:val="31"/>
        </w:rPr>
      </w:pPr>
      <w:r>
        <w:rPr>
          <w:rFonts w:hint="eastAsia" w:ascii="仿宋" w:hAnsi="仿宋" w:eastAsia="仿宋" w:cs="仿宋"/>
          <w:spacing w:val="9"/>
          <w:sz w:val="31"/>
          <w:szCs w:val="31"/>
        </w:rPr>
        <w:t>各院（部）、部门：</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为进一步推进教育强国建设与高等教育高质量发展，</w:t>
      </w:r>
      <w:r>
        <w:rPr>
          <w:rFonts w:hint="eastAsia" w:ascii="仿宋" w:hAnsi="仿宋" w:eastAsia="仿宋" w:cs="仿宋"/>
          <w:color w:val="000000"/>
          <w:kern w:val="0"/>
          <w:sz w:val="32"/>
          <w:szCs w:val="32"/>
          <w:lang w:eastAsia="zh-CN"/>
        </w:rPr>
        <w:t>根据《</w:t>
      </w:r>
      <w:r>
        <w:rPr>
          <w:rFonts w:hint="eastAsia" w:ascii="仿宋" w:hAnsi="仿宋" w:eastAsia="仿宋" w:cs="仿宋"/>
          <w:color w:val="000000"/>
          <w:kern w:val="0"/>
          <w:sz w:val="32"/>
          <w:szCs w:val="32"/>
          <w:lang w:val="en-US" w:eastAsia="zh-CN"/>
        </w:rPr>
        <w:t>安徽省教育厅关于举办第四届全国高校教师教学</w:t>
      </w:r>
      <w:r>
        <w:rPr>
          <w:rFonts w:hint="default" w:ascii="仿宋" w:hAnsi="仿宋" w:eastAsia="仿宋" w:cs="仿宋"/>
          <w:color w:val="000000"/>
          <w:kern w:val="0"/>
          <w:sz w:val="32"/>
          <w:szCs w:val="32"/>
          <w:lang w:val="en-US" w:eastAsia="zh-CN"/>
        </w:rPr>
        <w:t>创新大赛安徽赛区比赛的通知</w:t>
      </w:r>
      <w:r>
        <w:rPr>
          <w:rFonts w:hint="eastAsia" w:ascii="仿宋" w:hAnsi="仿宋" w:eastAsia="仿宋" w:cs="仿宋"/>
          <w:color w:val="000000"/>
          <w:kern w:val="0"/>
          <w:sz w:val="32"/>
          <w:szCs w:val="32"/>
          <w:lang w:eastAsia="zh-CN"/>
        </w:rPr>
        <w:t>》（</w:t>
      </w:r>
      <w:r>
        <w:rPr>
          <w:rFonts w:hint="eastAsia" w:ascii="仿宋" w:hAnsi="仿宋" w:eastAsia="仿宋" w:cs="仿宋"/>
          <w:color w:val="000000"/>
          <w:kern w:val="0"/>
          <w:sz w:val="32"/>
          <w:szCs w:val="32"/>
          <w:lang w:val="en-US" w:eastAsia="zh-CN"/>
        </w:rPr>
        <w:t>皖教秘高〔</w:t>
      </w:r>
      <w:r>
        <w:rPr>
          <w:rFonts w:hint="default" w:ascii="仿宋" w:hAnsi="仿宋" w:eastAsia="仿宋" w:cs="仿宋"/>
          <w:color w:val="000000"/>
          <w:kern w:val="0"/>
          <w:sz w:val="32"/>
          <w:szCs w:val="32"/>
          <w:lang w:val="en-US" w:eastAsia="zh-CN"/>
        </w:rPr>
        <w:t>2023〕159号</w:t>
      </w:r>
      <w:r>
        <w:rPr>
          <w:rFonts w:hint="eastAsia" w:ascii="仿宋" w:hAnsi="仿宋" w:eastAsia="仿宋" w:cs="仿宋"/>
          <w:color w:val="000000"/>
          <w:kern w:val="0"/>
          <w:sz w:val="32"/>
          <w:szCs w:val="32"/>
          <w:lang w:eastAsia="zh-CN"/>
        </w:rPr>
        <w:t>）、</w:t>
      </w:r>
      <w:r>
        <w:rPr>
          <w:rFonts w:hint="eastAsia" w:ascii="仿宋" w:hAnsi="仿宋" w:eastAsia="仿宋" w:cs="仿宋"/>
          <w:color w:val="000000"/>
          <w:kern w:val="0"/>
          <w:sz w:val="32"/>
          <w:szCs w:val="32"/>
          <w:lang w:val="en-US" w:eastAsia="zh-CN"/>
        </w:rPr>
        <w:t>《关于举办第四届全国高校教师教学创新大赛产教融合赛道赛事的通知》（高学会〔2024〕7号）等文件精神，</w:t>
      </w:r>
      <w:r>
        <w:rPr>
          <w:rFonts w:hint="eastAsia" w:ascii="仿宋" w:hAnsi="仿宋" w:eastAsia="仿宋" w:cs="仿宋"/>
          <w:color w:val="000000"/>
          <w:kern w:val="0"/>
          <w:sz w:val="32"/>
          <w:szCs w:val="32"/>
        </w:rPr>
        <w:t>落实立德树人根本任务，大力弘扬教育家精神，助力高校课程思政建设和</w:t>
      </w:r>
      <w:r>
        <w:rPr>
          <w:rFonts w:hint="eastAsia" w:ascii="仿宋" w:hAnsi="仿宋" w:eastAsia="仿宋" w:cs="仿宋"/>
          <w:color w:val="000000"/>
          <w:kern w:val="0"/>
          <w:sz w:val="32"/>
          <w:szCs w:val="32"/>
          <w:lang w:eastAsia="zh-CN"/>
        </w:rPr>
        <w:t>产教融合</w:t>
      </w:r>
      <w:r>
        <w:rPr>
          <w:rFonts w:hint="eastAsia" w:ascii="仿宋" w:hAnsi="仿宋" w:eastAsia="仿宋" w:cs="仿宋"/>
          <w:color w:val="000000"/>
          <w:kern w:val="0"/>
          <w:sz w:val="32"/>
          <w:szCs w:val="32"/>
        </w:rPr>
        <w:t>建设，推动信息技术与高等教育教学创新发展，提高产教协同育人成效，提升高校教师教书育人能力和高校人才自主培养质量，打造高校教学改革的风向标，</w:t>
      </w:r>
      <w:r>
        <w:rPr>
          <w:rFonts w:hint="default" w:ascii="仿宋" w:hAnsi="仿宋" w:eastAsia="仿宋" w:cs="仿宋"/>
          <w:color w:val="000000"/>
          <w:kern w:val="0"/>
          <w:sz w:val="32"/>
          <w:szCs w:val="32"/>
        </w:rPr>
        <w:t>学校决定举办202</w:t>
      </w:r>
      <w:r>
        <w:rPr>
          <w:rFonts w:hint="eastAsia" w:ascii="仿宋" w:hAnsi="仿宋" w:eastAsia="仿宋" w:cs="仿宋"/>
          <w:color w:val="000000"/>
          <w:kern w:val="0"/>
          <w:sz w:val="32"/>
          <w:szCs w:val="32"/>
          <w:lang w:val="en-US" w:eastAsia="zh-CN"/>
        </w:rPr>
        <w:t>4</w:t>
      </w:r>
      <w:r>
        <w:rPr>
          <w:rFonts w:hint="default" w:ascii="仿宋" w:hAnsi="仿宋" w:eastAsia="仿宋" w:cs="仿宋"/>
          <w:color w:val="000000"/>
          <w:kern w:val="0"/>
          <w:sz w:val="32"/>
          <w:szCs w:val="32"/>
        </w:rPr>
        <w:t>年</w:t>
      </w:r>
      <w:r>
        <w:rPr>
          <w:rFonts w:hint="eastAsia" w:ascii="仿宋" w:hAnsi="仿宋" w:eastAsia="仿宋" w:cs="仿宋"/>
          <w:color w:val="000000"/>
          <w:kern w:val="0"/>
          <w:sz w:val="32"/>
          <w:szCs w:val="32"/>
        </w:rPr>
        <w:t>教师教学创新</w:t>
      </w:r>
      <w:r>
        <w:rPr>
          <w:rFonts w:hint="eastAsia" w:ascii="仿宋" w:hAnsi="仿宋" w:eastAsia="仿宋" w:cs="仿宋"/>
          <w:color w:val="000000"/>
          <w:kern w:val="0"/>
          <w:sz w:val="32"/>
          <w:szCs w:val="32"/>
          <w:lang w:eastAsia="zh-CN"/>
        </w:rPr>
        <w:t>选拔</w:t>
      </w:r>
      <w:r>
        <w:rPr>
          <w:rFonts w:hint="default" w:ascii="仿宋" w:hAnsi="仿宋" w:eastAsia="仿宋" w:cs="仿宋"/>
          <w:color w:val="000000"/>
          <w:kern w:val="0"/>
          <w:sz w:val="32"/>
          <w:szCs w:val="32"/>
        </w:rPr>
        <w:t>赛</w:t>
      </w:r>
      <w:r>
        <w:rPr>
          <w:rFonts w:hint="eastAsia" w:ascii="仿宋" w:hAnsi="仿宋" w:eastAsia="仿宋" w:cs="仿宋"/>
          <w:color w:val="000000"/>
          <w:kern w:val="0"/>
          <w:sz w:val="32"/>
          <w:szCs w:val="32"/>
          <w:lang w:eastAsia="zh-CN"/>
        </w:rPr>
        <w:t>，比赛分为两个组别，分别是课程思政组和产教融合组</w:t>
      </w:r>
      <w:r>
        <w:rPr>
          <w:rFonts w:hint="default" w:ascii="仿宋" w:hAnsi="仿宋" w:eastAsia="仿宋" w:cs="仿宋"/>
          <w:color w:val="000000"/>
          <w:kern w:val="0"/>
          <w:sz w:val="32"/>
          <w:szCs w:val="32"/>
        </w:rPr>
        <w:t>。</w:t>
      </w:r>
      <w:r>
        <w:rPr>
          <w:rFonts w:hint="eastAsia" w:ascii="仿宋" w:hAnsi="仿宋" w:eastAsia="仿宋" w:cs="仿宋"/>
          <w:color w:val="000000"/>
          <w:kern w:val="0"/>
          <w:sz w:val="32"/>
          <w:szCs w:val="32"/>
        </w:rPr>
        <w:t>本次比赛分两个阶段进行，第一阶段为预赛，第二阶段为决赛，现将预赛及决赛组织有关事宜通知如下：</w:t>
      </w:r>
    </w:p>
    <w:p>
      <w:pPr>
        <w:widowControl/>
        <w:spacing w:line="360" w:lineRule="auto"/>
        <w:ind w:firstLine="640" w:firstLineChars="200"/>
        <w:jc w:val="left"/>
        <w:rPr>
          <w:rFonts w:hint="eastAsia" w:ascii="黑体" w:hAnsi="黑体" w:eastAsia="黑体" w:cs="黑体"/>
          <w:color w:val="000000"/>
          <w:kern w:val="0"/>
          <w:sz w:val="32"/>
          <w:szCs w:val="32"/>
        </w:rPr>
      </w:pP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left"/>
        <w:textAlignment w:val="auto"/>
        <w:rPr>
          <w:rFonts w:hint="eastAsia" w:ascii="黑体" w:hAnsi="黑体" w:eastAsia="黑体" w:cs="黑体"/>
          <w:color w:val="000000"/>
          <w:kern w:val="0"/>
          <w:sz w:val="32"/>
          <w:szCs w:val="32"/>
        </w:rPr>
      </w:pPr>
      <w:r>
        <w:rPr>
          <w:rFonts w:hint="eastAsia" w:ascii="黑体" w:hAnsi="黑体" w:eastAsia="黑体" w:cs="黑体"/>
          <w:color w:val="000000"/>
          <w:kern w:val="0"/>
          <w:sz w:val="32"/>
          <w:szCs w:val="32"/>
        </w:rPr>
        <w:t>一、预赛组织</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left"/>
        <w:textAlignment w:val="auto"/>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预赛由各二级学院（部）自行组织，并将预赛时间于4月</w:t>
      </w:r>
      <w:r>
        <w:rPr>
          <w:rFonts w:hint="eastAsia" w:ascii="仿宋" w:hAnsi="仿宋" w:eastAsia="仿宋" w:cs="仿宋"/>
          <w:color w:val="000000"/>
          <w:kern w:val="0"/>
          <w:sz w:val="32"/>
          <w:szCs w:val="32"/>
          <w:lang w:val="en-US" w:eastAsia="zh-CN"/>
        </w:rPr>
        <w:t>12</w:t>
      </w:r>
      <w:r>
        <w:rPr>
          <w:rFonts w:hint="eastAsia" w:ascii="仿宋" w:hAnsi="仿宋" w:eastAsia="仿宋" w:cs="仿宋"/>
          <w:color w:val="000000"/>
          <w:kern w:val="0"/>
          <w:sz w:val="32"/>
          <w:szCs w:val="32"/>
        </w:rPr>
        <w:t>日前报教务部。</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楷体" w:hAnsi="楷体" w:eastAsia="楷体" w:cs="楷体"/>
          <w:sz w:val="32"/>
          <w:szCs w:val="32"/>
          <w:u w:val="none"/>
          <w:lang w:val="en-US" w:eastAsia="zh-CN"/>
        </w:rPr>
      </w:pPr>
      <w:r>
        <w:rPr>
          <w:rFonts w:hint="eastAsia" w:ascii="楷体" w:hAnsi="楷体" w:eastAsia="楷体" w:cs="楷体"/>
          <w:sz w:val="32"/>
          <w:szCs w:val="32"/>
          <w:u w:val="none"/>
          <w:lang w:val="en-US" w:eastAsia="zh-CN"/>
        </w:rPr>
        <w:t>（一）参赛对象</w:t>
      </w:r>
    </w:p>
    <w:p>
      <w:pPr>
        <w:keepNext w:val="0"/>
        <w:keepLines w:val="0"/>
        <w:pageBreakBefore w:val="0"/>
        <w:widowControl w:val="0"/>
        <w:kinsoku/>
        <w:wordWrap/>
        <w:overflowPunct/>
        <w:topLinePunct w:val="0"/>
        <w:autoSpaceDE/>
        <w:autoSpaceDN/>
        <w:bidi w:val="0"/>
        <w:adjustRightInd/>
        <w:snapToGrid/>
        <w:spacing w:line="600" w:lineRule="exact"/>
        <w:ind w:right="96" w:firstLine="646"/>
        <w:textAlignment w:val="auto"/>
        <w:rPr>
          <w:rFonts w:hint="eastAsia" w:ascii="仿宋" w:hAnsi="仿宋" w:eastAsia="仿宋" w:cs="仿宋"/>
          <w:spacing w:val="9"/>
          <w:sz w:val="31"/>
          <w:szCs w:val="31"/>
        </w:rPr>
      </w:pPr>
      <w:r>
        <w:rPr>
          <w:rFonts w:hint="eastAsia" w:ascii="仿宋" w:hAnsi="仿宋" w:eastAsia="仿宋" w:cs="仿宋"/>
          <w:spacing w:val="9"/>
          <w:sz w:val="31"/>
          <w:szCs w:val="31"/>
          <w:lang w:val="en-US" w:eastAsia="zh-CN"/>
        </w:rPr>
        <w:t>1.课程思政组：</w:t>
      </w:r>
      <w:r>
        <w:rPr>
          <w:rFonts w:hint="eastAsia" w:ascii="仿宋" w:hAnsi="仿宋" w:eastAsia="仿宋" w:cs="仿宋"/>
          <w:spacing w:val="9"/>
          <w:sz w:val="31"/>
          <w:szCs w:val="31"/>
        </w:rPr>
        <w:t>各教研室自有专业教师。</w:t>
      </w:r>
    </w:p>
    <w:p>
      <w:pPr>
        <w:keepNext w:val="0"/>
        <w:keepLines w:val="0"/>
        <w:pageBreakBefore w:val="0"/>
        <w:widowControl w:val="0"/>
        <w:kinsoku/>
        <w:wordWrap/>
        <w:overflowPunct/>
        <w:topLinePunct w:val="0"/>
        <w:autoSpaceDE/>
        <w:autoSpaceDN/>
        <w:bidi w:val="0"/>
        <w:adjustRightInd/>
        <w:snapToGrid/>
        <w:spacing w:line="600" w:lineRule="exact"/>
        <w:ind w:right="96" w:firstLine="646"/>
        <w:textAlignment w:val="auto"/>
        <w:rPr>
          <w:rFonts w:ascii="仿宋" w:hAnsi="仿宋" w:eastAsia="仿宋" w:cs="仿宋"/>
          <w:spacing w:val="9"/>
          <w:sz w:val="31"/>
          <w:szCs w:val="31"/>
        </w:rPr>
      </w:pPr>
      <w:r>
        <w:rPr>
          <w:rFonts w:hint="eastAsia" w:ascii="仿宋" w:hAnsi="仿宋" w:eastAsia="仿宋" w:cs="仿宋"/>
          <w:spacing w:val="9"/>
          <w:sz w:val="31"/>
          <w:szCs w:val="31"/>
          <w:lang w:val="en-US" w:eastAsia="zh-CN"/>
        </w:rPr>
        <w:t>2.产教融合组：</w:t>
      </w:r>
      <w:r>
        <w:rPr>
          <w:rFonts w:ascii="仿宋" w:hAnsi="仿宋" w:eastAsia="仿宋" w:cs="仿宋"/>
          <w:spacing w:val="9"/>
          <w:sz w:val="31"/>
          <w:szCs w:val="31"/>
        </w:rPr>
        <w:t>其中主讲教师近5年讲授参赛课程（应为列入本科专业培养方案的课程）2轮及以上。以团队形式参赛，团队成员包括1名主讲教师和不超过3名团队成员（至少包含1名从行业企业聘请的兼职教师，且深度参与教育教学时间2年及以上）。已参加</w:t>
      </w:r>
      <w:r>
        <w:rPr>
          <w:rFonts w:hint="eastAsia" w:ascii="仿宋" w:hAnsi="仿宋" w:eastAsia="仿宋" w:cs="仿宋"/>
          <w:spacing w:val="9"/>
          <w:sz w:val="31"/>
          <w:szCs w:val="31"/>
          <w:lang w:eastAsia="zh-CN"/>
        </w:rPr>
        <w:t>安徽省</w:t>
      </w:r>
      <w:r>
        <w:rPr>
          <w:rFonts w:ascii="仿宋" w:hAnsi="仿宋" w:eastAsia="仿宋" w:cs="仿宋"/>
          <w:spacing w:val="9"/>
          <w:sz w:val="31"/>
          <w:szCs w:val="31"/>
        </w:rPr>
        <w:t>第四届大赛安徽赛区比赛第1-6组的主讲教师及课程不能再次或重复参赛。</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楷体" w:hAnsi="楷体" w:eastAsia="楷体" w:cs="楷体"/>
          <w:sz w:val="32"/>
          <w:szCs w:val="32"/>
          <w:u w:val="none"/>
          <w:lang w:val="en-US" w:eastAsia="zh-CN"/>
        </w:rPr>
      </w:pPr>
      <w:r>
        <w:rPr>
          <w:rFonts w:hint="eastAsia" w:ascii="楷体" w:hAnsi="楷体" w:eastAsia="楷体" w:cs="楷体"/>
          <w:sz w:val="32"/>
          <w:szCs w:val="32"/>
          <w:u w:val="none"/>
          <w:lang w:val="en-US" w:eastAsia="zh-CN"/>
        </w:rPr>
        <w:t>（二）预赛流程</w:t>
      </w:r>
    </w:p>
    <w:p>
      <w:pPr>
        <w:keepNext w:val="0"/>
        <w:keepLines w:val="0"/>
        <w:pageBreakBefore w:val="0"/>
        <w:widowControl w:val="0"/>
        <w:kinsoku/>
        <w:wordWrap/>
        <w:overflowPunct/>
        <w:topLinePunct w:val="0"/>
        <w:autoSpaceDE/>
        <w:autoSpaceDN/>
        <w:bidi w:val="0"/>
        <w:adjustRightInd/>
        <w:snapToGrid/>
        <w:spacing w:line="600" w:lineRule="exact"/>
        <w:ind w:right="96" w:firstLine="646"/>
        <w:textAlignment w:val="auto"/>
        <w:rPr>
          <w:rFonts w:hint="eastAsia" w:ascii="仿宋" w:hAnsi="仿宋" w:eastAsia="仿宋" w:cs="仿宋"/>
          <w:spacing w:val="9"/>
          <w:sz w:val="31"/>
          <w:szCs w:val="31"/>
        </w:rPr>
      </w:pPr>
      <w:r>
        <w:rPr>
          <w:rFonts w:hint="eastAsia" w:ascii="仿宋" w:hAnsi="仿宋" w:eastAsia="仿宋" w:cs="仿宋"/>
          <w:spacing w:val="9"/>
          <w:sz w:val="31"/>
          <w:szCs w:val="31"/>
        </w:rPr>
        <w:t>1.各参赛教师自行下载打印《</w:t>
      </w:r>
      <w:r>
        <w:rPr>
          <w:rFonts w:hint="eastAsia" w:ascii="仿宋" w:hAnsi="仿宋" w:eastAsia="仿宋" w:cs="仿宋"/>
          <w:spacing w:val="9"/>
          <w:sz w:val="31"/>
          <w:szCs w:val="31"/>
          <w:lang w:eastAsia="zh-CN"/>
        </w:rPr>
        <w:t>申报书</w:t>
      </w:r>
      <w:r>
        <w:rPr>
          <w:rFonts w:hint="eastAsia" w:ascii="仿宋" w:hAnsi="仿宋" w:eastAsia="仿宋" w:cs="仿宋"/>
          <w:spacing w:val="9"/>
          <w:sz w:val="31"/>
          <w:szCs w:val="31"/>
        </w:rPr>
        <w:t>》(附件1)填写完毕后，</w:t>
      </w:r>
      <w:r>
        <w:rPr>
          <w:rFonts w:hint="eastAsia" w:ascii="仿宋" w:hAnsi="仿宋" w:eastAsia="仿宋" w:cs="仿宋"/>
          <w:spacing w:val="9"/>
          <w:sz w:val="31"/>
          <w:szCs w:val="31"/>
          <w:lang w:eastAsia="zh-CN"/>
        </w:rPr>
        <w:t>一式两份</w:t>
      </w:r>
      <w:r>
        <w:rPr>
          <w:rFonts w:hint="eastAsia" w:ascii="仿宋" w:hAnsi="仿宋" w:eastAsia="仿宋" w:cs="仿宋"/>
          <w:spacing w:val="9"/>
          <w:sz w:val="31"/>
          <w:szCs w:val="31"/>
        </w:rPr>
        <w:t>提交至各二级学院(部)教学工作办公室</w:t>
      </w:r>
      <w:r>
        <w:rPr>
          <w:rFonts w:hint="eastAsia" w:ascii="仿宋" w:hAnsi="仿宋" w:eastAsia="仿宋" w:cs="仿宋"/>
          <w:spacing w:val="9"/>
          <w:sz w:val="31"/>
          <w:szCs w:val="31"/>
          <w:lang w:eastAsia="zh-CN"/>
        </w:rPr>
        <w:t>和教务部</w:t>
      </w:r>
      <w:r>
        <w:rPr>
          <w:rFonts w:hint="eastAsia" w:ascii="仿宋" w:hAnsi="仿宋" w:eastAsia="仿宋" w:cs="仿宋"/>
          <w:spacing w:val="9"/>
          <w:sz w:val="31"/>
          <w:szCs w:val="31"/>
        </w:rPr>
        <w:t>汇总存档。</w:t>
      </w:r>
    </w:p>
    <w:p>
      <w:pPr>
        <w:keepNext w:val="0"/>
        <w:keepLines w:val="0"/>
        <w:pageBreakBefore w:val="0"/>
        <w:widowControl w:val="0"/>
        <w:kinsoku/>
        <w:wordWrap/>
        <w:overflowPunct/>
        <w:topLinePunct w:val="0"/>
        <w:autoSpaceDE/>
        <w:autoSpaceDN/>
        <w:bidi w:val="0"/>
        <w:adjustRightInd/>
        <w:snapToGrid/>
        <w:spacing w:line="600" w:lineRule="exact"/>
        <w:ind w:right="96" w:firstLine="646"/>
        <w:textAlignment w:val="auto"/>
        <w:rPr>
          <w:rFonts w:hint="eastAsia" w:ascii="仿宋" w:hAnsi="仿宋" w:eastAsia="仿宋" w:cs="仿宋"/>
          <w:spacing w:val="9"/>
          <w:sz w:val="31"/>
          <w:szCs w:val="31"/>
        </w:rPr>
      </w:pPr>
      <w:r>
        <w:rPr>
          <w:rFonts w:hint="eastAsia" w:ascii="仿宋" w:hAnsi="仿宋" w:eastAsia="仿宋" w:cs="仿宋"/>
          <w:spacing w:val="9"/>
          <w:sz w:val="31"/>
          <w:szCs w:val="31"/>
        </w:rPr>
        <w:t>2.预赛时间由各二级学院（部）自行确定，内容及形式参照学校决赛的内容及形式。</w:t>
      </w:r>
    </w:p>
    <w:p>
      <w:pPr>
        <w:keepNext w:val="0"/>
        <w:keepLines w:val="0"/>
        <w:pageBreakBefore w:val="0"/>
        <w:widowControl w:val="0"/>
        <w:kinsoku/>
        <w:wordWrap/>
        <w:overflowPunct/>
        <w:topLinePunct w:val="0"/>
        <w:autoSpaceDE/>
        <w:autoSpaceDN/>
        <w:bidi w:val="0"/>
        <w:adjustRightInd/>
        <w:snapToGrid/>
        <w:spacing w:line="600" w:lineRule="exact"/>
        <w:ind w:right="96" w:firstLine="646"/>
        <w:textAlignment w:val="auto"/>
        <w:rPr>
          <w:rFonts w:hint="default" w:ascii="仿宋" w:hAnsi="仿宋" w:eastAsia="仿宋" w:cs="仿宋"/>
          <w:spacing w:val="9"/>
          <w:sz w:val="31"/>
          <w:szCs w:val="31"/>
          <w:lang w:val="en-US" w:eastAsia="zh-CN"/>
        </w:rPr>
      </w:pPr>
      <w:r>
        <w:rPr>
          <w:rFonts w:hint="eastAsia" w:ascii="仿宋" w:hAnsi="仿宋" w:eastAsia="仿宋" w:cs="仿宋"/>
          <w:spacing w:val="9"/>
          <w:sz w:val="31"/>
          <w:szCs w:val="31"/>
        </w:rPr>
        <w:t>3.各二级学院（部）请在</w:t>
      </w:r>
      <w:r>
        <w:rPr>
          <w:rFonts w:hint="eastAsia" w:ascii="仿宋" w:hAnsi="仿宋" w:eastAsia="仿宋" w:cs="仿宋"/>
          <w:spacing w:val="9"/>
          <w:sz w:val="31"/>
          <w:szCs w:val="31"/>
          <w:lang w:val="en-US" w:eastAsia="zh-CN"/>
        </w:rPr>
        <w:t>5</w:t>
      </w:r>
      <w:r>
        <w:rPr>
          <w:rFonts w:hint="eastAsia" w:ascii="仿宋" w:hAnsi="仿宋" w:eastAsia="仿宋" w:cs="仿宋"/>
          <w:spacing w:val="9"/>
          <w:sz w:val="31"/>
          <w:szCs w:val="31"/>
        </w:rPr>
        <w:t>月</w:t>
      </w:r>
      <w:r>
        <w:rPr>
          <w:rFonts w:hint="eastAsia" w:ascii="仿宋" w:hAnsi="仿宋" w:eastAsia="仿宋" w:cs="仿宋"/>
          <w:spacing w:val="9"/>
          <w:sz w:val="31"/>
          <w:szCs w:val="31"/>
          <w:lang w:val="en-US" w:eastAsia="zh-CN"/>
        </w:rPr>
        <w:t>10</w:t>
      </w:r>
      <w:r>
        <w:rPr>
          <w:rFonts w:hint="eastAsia" w:ascii="仿宋" w:hAnsi="仿宋" w:eastAsia="仿宋" w:cs="仿宋"/>
          <w:spacing w:val="9"/>
          <w:sz w:val="31"/>
          <w:szCs w:val="31"/>
        </w:rPr>
        <w:t>日之前，以学院文件的形式将决赛名单</w:t>
      </w:r>
      <w:r>
        <w:rPr>
          <w:rFonts w:hint="eastAsia" w:ascii="仿宋" w:hAnsi="仿宋" w:eastAsia="仿宋" w:cs="仿宋"/>
          <w:spacing w:val="9"/>
          <w:sz w:val="31"/>
          <w:szCs w:val="31"/>
          <w:lang w:eastAsia="zh-CN"/>
        </w:rPr>
        <w:t>以及附件</w:t>
      </w:r>
      <w:r>
        <w:rPr>
          <w:rFonts w:hint="eastAsia" w:ascii="仿宋" w:hAnsi="仿宋" w:eastAsia="仿宋" w:cs="仿宋"/>
          <w:spacing w:val="9"/>
          <w:sz w:val="31"/>
          <w:szCs w:val="31"/>
          <w:lang w:val="en-US" w:eastAsia="zh-CN"/>
        </w:rPr>
        <w:t>1、4</w:t>
      </w:r>
      <w:r>
        <w:rPr>
          <w:rFonts w:hint="eastAsia" w:ascii="仿宋" w:hAnsi="仿宋" w:eastAsia="仿宋" w:cs="仿宋"/>
          <w:spacing w:val="9"/>
          <w:sz w:val="31"/>
          <w:szCs w:val="31"/>
        </w:rPr>
        <w:t>报送至教务部。各二级学院（部）必须组织预赛，要求每个教研室都有教师参加</w:t>
      </w:r>
      <w:r>
        <w:rPr>
          <w:rFonts w:hint="eastAsia" w:ascii="仿宋" w:hAnsi="仿宋" w:eastAsia="仿宋" w:cs="仿宋"/>
          <w:spacing w:val="9"/>
          <w:sz w:val="31"/>
          <w:szCs w:val="31"/>
          <w:lang w:eastAsia="zh-CN"/>
        </w:rPr>
        <w:t>。</w:t>
      </w:r>
      <w:r>
        <w:rPr>
          <w:rFonts w:hint="eastAsia" w:ascii="仿宋" w:hAnsi="仿宋" w:eastAsia="仿宋" w:cs="仿宋"/>
          <w:spacing w:val="9"/>
          <w:sz w:val="31"/>
          <w:szCs w:val="31"/>
        </w:rPr>
        <w:t>通过预赛之后，</w:t>
      </w:r>
      <w:r>
        <w:rPr>
          <w:rFonts w:hint="eastAsia" w:ascii="仿宋" w:hAnsi="仿宋" w:eastAsia="仿宋" w:cs="仿宋"/>
          <w:spacing w:val="9"/>
          <w:sz w:val="31"/>
          <w:szCs w:val="31"/>
          <w:lang w:eastAsia="zh-CN"/>
        </w:rPr>
        <w:t>课程思政组各院部可推荐副高及以上组</w:t>
      </w:r>
      <w:r>
        <w:rPr>
          <w:rFonts w:hint="eastAsia" w:ascii="仿宋" w:hAnsi="仿宋" w:eastAsia="仿宋" w:cs="仿宋"/>
          <w:spacing w:val="9"/>
          <w:sz w:val="31"/>
          <w:szCs w:val="31"/>
          <w:lang w:val="en-US" w:eastAsia="zh-CN"/>
        </w:rPr>
        <w:t>1名、</w:t>
      </w:r>
      <w:r>
        <w:rPr>
          <w:rFonts w:hint="eastAsia" w:ascii="仿宋" w:hAnsi="仿宋" w:eastAsia="仿宋" w:cs="仿宋"/>
          <w:spacing w:val="9"/>
          <w:sz w:val="31"/>
          <w:szCs w:val="31"/>
          <w:lang w:eastAsia="zh-CN"/>
        </w:rPr>
        <w:t>中级及以下组</w:t>
      </w:r>
      <w:r>
        <w:rPr>
          <w:rFonts w:hint="eastAsia" w:ascii="仿宋" w:hAnsi="仿宋" w:eastAsia="仿宋" w:cs="仿宋"/>
          <w:spacing w:val="9"/>
          <w:sz w:val="31"/>
          <w:szCs w:val="31"/>
          <w:lang w:val="en-US" w:eastAsia="zh-CN"/>
        </w:rPr>
        <w:t>1名，产教融合组各院须至少推荐1个团队（马院、基础部可不参加产教融合组比赛）。</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left"/>
        <w:textAlignment w:val="auto"/>
        <w:rPr>
          <w:rFonts w:hint="eastAsia" w:ascii="黑体" w:hAnsi="黑体" w:eastAsia="黑体" w:cs="黑体"/>
          <w:color w:val="000000"/>
          <w:kern w:val="0"/>
          <w:sz w:val="32"/>
          <w:szCs w:val="32"/>
        </w:rPr>
      </w:pPr>
      <w:r>
        <w:rPr>
          <w:rFonts w:hint="eastAsia" w:ascii="黑体" w:hAnsi="黑体" w:eastAsia="黑体" w:cs="黑体"/>
          <w:color w:val="000000"/>
          <w:kern w:val="0"/>
          <w:sz w:val="32"/>
          <w:szCs w:val="32"/>
        </w:rPr>
        <w:t>二、决赛组织</w:t>
      </w:r>
    </w:p>
    <w:p>
      <w:pPr>
        <w:keepNext w:val="0"/>
        <w:keepLines w:val="0"/>
        <w:pageBreakBefore w:val="0"/>
        <w:widowControl/>
        <w:kinsoku/>
        <w:wordWrap/>
        <w:overflowPunct/>
        <w:topLinePunct w:val="0"/>
        <w:autoSpaceDE/>
        <w:autoSpaceDN/>
        <w:bidi w:val="0"/>
        <w:adjustRightInd/>
        <w:snapToGrid/>
        <w:spacing w:line="600" w:lineRule="exact"/>
        <w:jc w:val="left"/>
        <w:textAlignment w:val="auto"/>
        <w:rPr>
          <w:rFonts w:hint="eastAsia" w:ascii="仿宋_GB2312" w:hAnsi="仿宋_GB2312" w:eastAsia="仿宋" w:cs="仿宋_GB2312"/>
          <w:b/>
          <w:bCs/>
          <w:color w:val="000000"/>
          <w:kern w:val="0"/>
          <w:sz w:val="32"/>
          <w:szCs w:val="32"/>
          <w:lang w:val="en-US" w:eastAsia="zh-CN"/>
        </w:rPr>
      </w:pPr>
      <w:r>
        <w:rPr>
          <w:rFonts w:hint="eastAsia" w:ascii="仿宋_GB2312" w:hAnsi="仿宋_GB2312" w:eastAsia="仿宋_GB2312" w:cs="仿宋_GB2312"/>
          <w:b/>
          <w:bCs/>
          <w:color w:val="000000"/>
          <w:kern w:val="0"/>
          <w:sz w:val="32"/>
          <w:szCs w:val="32"/>
        </w:rPr>
        <w:t xml:space="preserve">   </w:t>
      </w:r>
      <w:r>
        <w:rPr>
          <w:rFonts w:hint="eastAsia" w:ascii="仿宋" w:hAnsi="仿宋" w:eastAsia="仿宋" w:cs="仿宋"/>
          <w:color w:val="000000"/>
          <w:kern w:val="0"/>
          <w:sz w:val="32"/>
          <w:szCs w:val="32"/>
        </w:rPr>
        <w:t xml:space="preserve"> 决赛由学校统一组织</w:t>
      </w:r>
      <w:r>
        <w:rPr>
          <w:rFonts w:hint="eastAsia" w:ascii="仿宋" w:hAnsi="仿宋" w:eastAsia="仿宋" w:cs="仿宋"/>
          <w:color w:val="000000"/>
          <w:kern w:val="0"/>
          <w:sz w:val="32"/>
          <w:szCs w:val="32"/>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楷体" w:hAnsi="楷体" w:eastAsia="楷体" w:cs="楷体"/>
          <w:sz w:val="32"/>
          <w:szCs w:val="32"/>
          <w:u w:val="none"/>
          <w:lang w:val="en-US" w:eastAsia="zh-CN"/>
        </w:rPr>
      </w:pPr>
      <w:r>
        <w:rPr>
          <w:rFonts w:hint="eastAsia" w:ascii="楷体" w:hAnsi="楷体" w:eastAsia="楷体" w:cs="楷体"/>
          <w:sz w:val="32"/>
          <w:szCs w:val="32"/>
          <w:u w:val="none"/>
          <w:lang w:val="en-US" w:eastAsia="zh-CN"/>
        </w:rPr>
        <w:t>（一）参赛对象</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left"/>
        <w:textAlignment w:val="auto"/>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各二级学院（部）推荐的决赛选手。</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楷体" w:hAnsi="楷体" w:eastAsia="楷体" w:cs="楷体"/>
          <w:sz w:val="32"/>
          <w:szCs w:val="32"/>
          <w:u w:val="none"/>
          <w:lang w:val="en-US" w:eastAsia="zh-CN"/>
        </w:rPr>
      </w:pPr>
      <w:r>
        <w:rPr>
          <w:rFonts w:hint="eastAsia" w:ascii="楷体" w:hAnsi="楷体" w:eastAsia="楷体" w:cs="楷体"/>
          <w:sz w:val="32"/>
          <w:szCs w:val="32"/>
          <w:u w:val="none"/>
          <w:lang w:val="en-US" w:eastAsia="zh-CN"/>
        </w:rPr>
        <w:t>（二）决赛流程</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default" w:ascii="仿宋" w:hAnsi="仿宋" w:eastAsia="仿宋" w:cs="仿宋"/>
          <w:color w:val="000000"/>
          <w:kern w:val="0"/>
          <w:sz w:val="32"/>
          <w:szCs w:val="32"/>
          <w:lang w:val="en-US" w:eastAsia="zh-CN"/>
        </w:rPr>
      </w:pPr>
      <w:r>
        <w:rPr>
          <w:rFonts w:hint="eastAsia" w:ascii="仿宋" w:hAnsi="仿宋" w:eastAsia="仿宋" w:cs="仿宋"/>
          <w:color w:val="000000"/>
          <w:kern w:val="0"/>
          <w:sz w:val="32"/>
          <w:szCs w:val="32"/>
        </w:rPr>
        <w:t>1.选手在报名前必须完成参赛课程</w:t>
      </w:r>
      <w:r>
        <w:rPr>
          <w:rFonts w:hint="eastAsia" w:ascii="仿宋" w:hAnsi="仿宋" w:eastAsia="仿宋" w:cs="仿宋"/>
          <w:color w:val="000000"/>
          <w:kern w:val="0"/>
          <w:sz w:val="32"/>
          <w:szCs w:val="32"/>
          <w:lang w:eastAsia="zh-CN"/>
        </w:rPr>
        <w:t>的创新报告、教学大纲、</w:t>
      </w:r>
      <w:r>
        <w:rPr>
          <w:rFonts w:hint="eastAsia" w:ascii="仿宋" w:hAnsi="仿宋" w:eastAsia="仿宋" w:cs="仿宋"/>
          <w:color w:val="000000"/>
          <w:kern w:val="0"/>
          <w:sz w:val="32"/>
          <w:szCs w:val="32"/>
          <w:lang w:val="en-US" w:eastAsia="zh-CN"/>
        </w:rPr>
        <w:t>PPT等材料；</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left"/>
        <w:textAlignment w:val="auto"/>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2.所有选手在比赛现场抽签确定本人的参赛顺序。</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楷体" w:hAnsi="楷体" w:eastAsia="楷体" w:cs="楷体"/>
          <w:sz w:val="32"/>
          <w:szCs w:val="32"/>
          <w:u w:val="none"/>
          <w:lang w:val="en-US" w:eastAsia="zh-CN"/>
        </w:rPr>
      </w:pPr>
      <w:r>
        <w:rPr>
          <w:rFonts w:hint="eastAsia" w:ascii="楷体" w:hAnsi="楷体" w:eastAsia="楷体" w:cs="楷体"/>
          <w:sz w:val="32"/>
          <w:szCs w:val="32"/>
          <w:u w:val="none"/>
          <w:lang w:val="en-US" w:eastAsia="zh-CN"/>
        </w:rPr>
        <w:t>（三）决赛内容及方法</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left"/>
        <w:textAlignment w:val="auto"/>
        <w:rPr>
          <w:rFonts w:hint="eastAsia" w:ascii="仿宋" w:hAnsi="仿宋" w:eastAsia="仿宋" w:cs="仿宋"/>
          <w:color w:val="000000"/>
          <w:kern w:val="0"/>
          <w:sz w:val="32"/>
          <w:szCs w:val="32"/>
          <w:lang w:val="en-US" w:eastAsia="zh-CN"/>
        </w:rPr>
      </w:pPr>
      <w:r>
        <w:rPr>
          <w:rFonts w:hint="eastAsia" w:ascii="仿宋" w:hAnsi="仿宋" w:eastAsia="仿宋" w:cs="仿宋"/>
          <w:color w:val="000000"/>
          <w:kern w:val="0"/>
          <w:sz w:val="32"/>
          <w:szCs w:val="32"/>
          <w:lang w:val="en-US" w:eastAsia="zh-CN"/>
        </w:rPr>
        <w:t>1.课程思政组：</w:t>
      </w:r>
    </w:p>
    <w:p>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color w:val="000000"/>
          <w:kern w:val="0"/>
          <w:sz w:val="32"/>
          <w:szCs w:val="32"/>
        </w:rPr>
      </w:pPr>
      <w:r>
        <w:rPr>
          <w:rFonts w:ascii="仿宋" w:hAnsi="仿宋" w:eastAsia="仿宋" w:cs="仿宋"/>
          <w:color w:val="000000"/>
          <w:kern w:val="0"/>
          <w:sz w:val="32"/>
          <w:szCs w:val="32"/>
        </w:rPr>
        <w:t>课程思政要求在课程教学中充分挖掘各类课程和教学方式中蕴含的思想政治教育资源，把思想政治教育贯穿于教育教学全过程。课程思政主要形式是将思想政治教育元素，包括思想政治教育的理论知识、价值理念以及精神追求等融入到各门课程中去，潜移默化地对学生的思想意识、行为举止产生影响</w:t>
      </w:r>
      <w:r>
        <w:rPr>
          <w:rFonts w:hint="eastAsia" w:ascii="仿宋" w:hAnsi="仿宋" w:eastAsia="仿宋" w:cs="仿宋"/>
          <w:color w:val="000000"/>
          <w:kern w:val="0"/>
          <w:sz w:val="32"/>
          <w:szCs w:val="32"/>
        </w:rPr>
        <w:t>。要在“融合”上下功夫，将党的创新理论自然“融入”思政课和专业课，案例讲解与思政原理要融会贯通。本次决赛由教学材料和课堂教学两部分组成。</w:t>
      </w:r>
    </w:p>
    <w:p>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lang w:eastAsia="zh-CN"/>
        </w:rPr>
        <w:t>（</w:t>
      </w:r>
      <w:r>
        <w:rPr>
          <w:rFonts w:hint="eastAsia" w:ascii="仿宋" w:hAnsi="仿宋" w:eastAsia="仿宋" w:cs="仿宋"/>
          <w:color w:val="000000"/>
          <w:kern w:val="0"/>
          <w:sz w:val="32"/>
          <w:szCs w:val="32"/>
          <w:lang w:val="en-US" w:eastAsia="zh-CN"/>
        </w:rPr>
        <w:t>1</w:t>
      </w:r>
      <w:r>
        <w:rPr>
          <w:rFonts w:hint="eastAsia" w:ascii="仿宋" w:hAnsi="仿宋" w:eastAsia="仿宋" w:cs="仿宋"/>
          <w:color w:val="000000"/>
          <w:kern w:val="0"/>
          <w:sz w:val="32"/>
          <w:szCs w:val="32"/>
          <w:lang w:eastAsia="zh-CN"/>
        </w:rPr>
        <w:t>）</w:t>
      </w:r>
      <w:r>
        <w:rPr>
          <w:rFonts w:hint="eastAsia" w:ascii="仿宋" w:hAnsi="仿宋" w:eastAsia="仿宋" w:cs="仿宋"/>
          <w:color w:val="000000"/>
          <w:kern w:val="0"/>
          <w:sz w:val="32"/>
          <w:szCs w:val="32"/>
        </w:rPr>
        <w:t>教学材料。参赛选手请提交以下材料：</w:t>
      </w:r>
    </w:p>
    <w:p>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lang w:val="en-US" w:eastAsia="zh-CN"/>
        </w:rPr>
        <w:t>1.1</w:t>
      </w:r>
      <w:r>
        <w:rPr>
          <w:rFonts w:hint="eastAsia" w:ascii="仿宋" w:hAnsi="仿宋" w:eastAsia="仿宋" w:cs="仿宋"/>
          <w:color w:val="000000"/>
          <w:kern w:val="0"/>
          <w:sz w:val="32"/>
          <w:szCs w:val="32"/>
          <w:lang w:eastAsia="zh-CN"/>
        </w:rPr>
        <w:t>参赛申报书（附件</w:t>
      </w:r>
      <w:r>
        <w:rPr>
          <w:rFonts w:hint="eastAsia" w:ascii="仿宋" w:hAnsi="仿宋" w:eastAsia="仿宋" w:cs="仿宋"/>
          <w:color w:val="000000"/>
          <w:kern w:val="0"/>
          <w:sz w:val="32"/>
          <w:szCs w:val="32"/>
          <w:lang w:val="en-US" w:eastAsia="zh-CN"/>
        </w:rPr>
        <w:t>1</w:t>
      </w:r>
      <w:r>
        <w:rPr>
          <w:rFonts w:hint="eastAsia" w:ascii="仿宋" w:hAnsi="仿宋" w:eastAsia="仿宋" w:cs="仿宋"/>
          <w:color w:val="000000"/>
          <w:kern w:val="0"/>
          <w:sz w:val="32"/>
          <w:szCs w:val="32"/>
          <w:lang w:eastAsia="zh-CN"/>
        </w:rPr>
        <w:t>）</w:t>
      </w:r>
      <w:r>
        <w:rPr>
          <w:rFonts w:hint="eastAsia" w:ascii="仿宋" w:hAnsi="仿宋" w:eastAsia="仿宋" w:cs="仿宋"/>
          <w:color w:val="000000"/>
          <w:kern w:val="0"/>
          <w:sz w:val="32"/>
          <w:szCs w:val="32"/>
        </w:rPr>
        <w:t>；</w:t>
      </w:r>
    </w:p>
    <w:p>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color w:val="000000"/>
          <w:kern w:val="0"/>
          <w:sz w:val="32"/>
          <w:szCs w:val="32"/>
          <w:lang w:eastAsia="zh-CN"/>
        </w:rPr>
      </w:pPr>
      <w:r>
        <w:rPr>
          <w:rFonts w:hint="eastAsia" w:ascii="仿宋" w:hAnsi="仿宋" w:eastAsia="仿宋" w:cs="仿宋"/>
          <w:color w:val="000000"/>
          <w:kern w:val="0"/>
          <w:sz w:val="32"/>
          <w:szCs w:val="32"/>
          <w:lang w:val="en-US" w:eastAsia="zh-CN"/>
        </w:rPr>
        <w:t>1.2</w:t>
      </w:r>
      <w:r>
        <w:rPr>
          <w:rFonts w:hint="eastAsia" w:ascii="仿宋" w:hAnsi="仿宋" w:eastAsia="仿宋" w:cs="仿宋"/>
          <w:color w:val="000000"/>
          <w:kern w:val="0"/>
          <w:sz w:val="32"/>
          <w:szCs w:val="32"/>
        </w:rPr>
        <w:t>参赛课程</w:t>
      </w:r>
      <w:r>
        <w:rPr>
          <w:rFonts w:hint="eastAsia" w:ascii="仿宋" w:hAnsi="仿宋" w:eastAsia="仿宋" w:cs="仿宋"/>
          <w:color w:val="000000"/>
          <w:kern w:val="0"/>
          <w:sz w:val="32"/>
          <w:szCs w:val="32"/>
          <w:lang w:val="en-US" w:eastAsia="zh-CN"/>
        </w:rPr>
        <w:t>课程思政创新报告</w:t>
      </w:r>
      <w:r>
        <w:rPr>
          <w:rFonts w:hint="eastAsia" w:ascii="仿宋" w:hAnsi="仿宋" w:eastAsia="仿宋" w:cs="仿宋"/>
          <w:color w:val="000000"/>
          <w:kern w:val="0"/>
          <w:sz w:val="32"/>
          <w:szCs w:val="32"/>
        </w:rPr>
        <w:t>1份</w:t>
      </w:r>
      <w:r>
        <w:rPr>
          <w:rFonts w:hint="eastAsia" w:ascii="仿宋" w:hAnsi="仿宋" w:eastAsia="仿宋" w:cs="仿宋"/>
          <w:color w:val="000000"/>
          <w:kern w:val="0"/>
          <w:sz w:val="32"/>
          <w:szCs w:val="32"/>
          <w:lang w:eastAsia="zh-CN"/>
        </w:rPr>
        <w:t>；</w:t>
      </w:r>
    </w:p>
    <w:p>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lang w:val="en-US" w:eastAsia="zh-CN"/>
        </w:rPr>
        <w:t xml:space="preserve">课程思政创新报告应立足于学科专业的育人特点和要求，发现和解决本课程开展课程思政教学过程中的“真实问题”。报告包括摘要、正文，字数 </w:t>
      </w:r>
      <w:r>
        <w:rPr>
          <w:rFonts w:hint="default" w:ascii="仿宋" w:hAnsi="仿宋" w:eastAsia="仿宋" w:cs="仿宋"/>
          <w:color w:val="000000"/>
          <w:kern w:val="0"/>
          <w:sz w:val="32"/>
          <w:szCs w:val="32"/>
          <w:lang w:val="en-US" w:eastAsia="zh-CN"/>
        </w:rPr>
        <w:t xml:space="preserve">4000 </w:t>
      </w:r>
      <w:r>
        <w:rPr>
          <w:rFonts w:hint="eastAsia" w:ascii="仿宋" w:hAnsi="仿宋" w:eastAsia="仿宋" w:cs="仿宋"/>
          <w:color w:val="000000"/>
          <w:kern w:val="0"/>
          <w:sz w:val="32"/>
          <w:szCs w:val="32"/>
          <w:lang w:val="en-US" w:eastAsia="zh-CN"/>
        </w:rPr>
        <w:t>字左右为宜。</w:t>
      </w:r>
    </w:p>
    <w:p>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color w:val="000000"/>
          <w:kern w:val="0"/>
          <w:sz w:val="32"/>
          <w:szCs w:val="32"/>
          <w:lang w:val="en-US" w:eastAsia="zh-CN"/>
        </w:rPr>
      </w:pPr>
      <w:r>
        <w:rPr>
          <w:rFonts w:hint="eastAsia" w:ascii="仿宋" w:hAnsi="仿宋" w:eastAsia="仿宋" w:cs="仿宋"/>
          <w:color w:val="000000"/>
          <w:kern w:val="0"/>
          <w:sz w:val="32"/>
          <w:szCs w:val="32"/>
          <w:lang w:val="en-US" w:eastAsia="zh-CN"/>
        </w:rPr>
        <w:t>1.3课程思政创新成果的支撑材料及目录</w:t>
      </w:r>
      <w:r>
        <w:rPr>
          <w:rFonts w:hint="eastAsia" w:ascii="仿宋" w:hAnsi="仿宋" w:eastAsia="仿宋" w:cs="仿宋"/>
          <w:color w:val="000000"/>
          <w:kern w:val="0"/>
          <w:sz w:val="32"/>
          <w:szCs w:val="32"/>
          <w:lang w:eastAsia="zh-CN"/>
        </w:rPr>
        <w:t>（附件</w:t>
      </w:r>
      <w:r>
        <w:rPr>
          <w:rFonts w:hint="eastAsia" w:ascii="仿宋" w:hAnsi="仿宋" w:eastAsia="仿宋" w:cs="仿宋"/>
          <w:color w:val="000000"/>
          <w:kern w:val="0"/>
          <w:sz w:val="32"/>
          <w:szCs w:val="32"/>
          <w:lang w:val="en-US" w:eastAsia="zh-CN"/>
        </w:rPr>
        <w:t>2</w:t>
      </w:r>
      <w:r>
        <w:rPr>
          <w:rFonts w:hint="eastAsia" w:ascii="仿宋" w:hAnsi="仿宋" w:eastAsia="仿宋" w:cs="仿宋"/>
          <w:color w:val="000000"/>
          <w:kern w:val="0"/>
          <w:sz w:val="32"/>
          <w:szCs w:val="32"/>
          <w:lang w:eastAsia="zh-CN"/>
        </w:rPr>
        <w:t>）；</w:t>
      </w:r>
    </w:p>
    <w:p>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color w:val="000000"/>
          <w:kern w:val="0"/>
          <w:sz w:val="32"/>
          <w:szCs w:val="32"/>
          <w:lang w:val="en-US" w:eastAsia="zh-CN"/>
        </w:rPr>
      </w:pPr>
      <w:r>
        <w:rPr>
          <w:rFonts w:hint="eastAsia" w:ascii="仿宋" w:hAnsi="仿宋" w:eastAsia="仿宋" w:cs="仿宋"/>
          <w:color w:val="000000"/>
          <w:kern w:val="0"/>
          <w:sz w:val="32"/>
          <w:szCs w:val="32"/>
          <w:lang w:val="en-US" w:eastAsia="zh-CN"/>
        </w:rPr>
        <w:t>1.4</w:t>
      </w:r>
      <w:r>
        <w:rPr>
          <w:rFonts w:hint="eastAsia" w:ascii="仿宋" w:hAnsi="仿宋" w:eastAsia="仿宋" w:cs="仿宋"/>
          <w:color w:val="000000"/>
          <w:kern w:val="0"/>
          <w:sz w:val="32"/>
          <w:szCs w:val="32"/>
        </w:rPr>
        <w:t>参赛课程教学大纲的复印件1份；</w:t>
      </w:r>
    </w:p>
    <w:p>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color w:val="000000"/>
          <w:kern w:val="0"/>
          <w:sz w:val="32"/>
          <w:szCs w:val="32"/>
          <w:lang w:eastAsia="zh-CN"/>
        </w:rPr>
      </w:pPr>
      <w:r>
        <w:rPr>
          <w:rFonts w:hint="eastAsia" w:ascii="仿宋" w:hAnsi="仿宋" w:eastAsia="仿宋" w:cs="仿宋"/>
          <w:color w:val="000000"/>
          <w:kern w:val="0"/>
          <w:sz w:val="32"/>
          <w:szCs w:val="32"/>
          <w:lang w:val="en-US" w:eastAsia="zh-CN"/>
        </w:rPr>
        <w:t>1.5</w:t>
      </w:r>
      <w:r>
        <w:rPr>
          <w:rFonts w:hint="eastAsia" w:ascii="仿宋" w:hAnsi="仿宋" w:eastAsia="仿宋" w:cs="仿宋"/>
          <w:color w:val="000000"/>
          <w:kern w:val="0"/>
          <w:sz w:val="32"/>
          <w:szCs w:val="32"/>
        </w:rPr>
        <w:t>参赛课程教学设计的纸质版1份</w:t>
      </w:r>
      <w:r>
        <w:rPr>
          <w:rFonts w:hint="eastAsia" w:ascii="仿宋" w:hAnsi="仿宋" w:eastAsia="仿宋" w:cs="仿宋"/>
          <w:color w:val="000000"/>
          <w:kern w:val="0"/>
          <w:sz w:val="32"/>
          <w:szCs w:val="32"/>
          <w:lang w:eastAsia="zh-CN"/>
        </w:rPr>
        <w:t>（附件</w:t>
      </w:r>
      <w:r>
        <w:rPr>
          <w:rFonts w:hint="eastAsia" w:ascii="仿宋" w:hAnsi="仿宋" w:eastAsia="仿宋" w:cs="仿宋"/>
          <w:color w:val="000000"/>
          <w:kern w:val="0"/>
          <w:sz w:val="32"/>
          <w:szCs w:val="32"/>
          <w:lang w:val="en-US" w:eastAsia="zh-CN"/>
        </w:rPr>
        <w:t>3</w:t>
      </w:r>
      <w:r>
        <w:rPr>
          <w:rFonts w:hint="eastAsia" w:ascii="仿宋" w:hAnsi="仿宋" w:eastAsia="仿宋" w:cs="仿宋"/>
          <w:color w:val="000000"/>
          <w:kern w:val="0"/>
          <w:sz w:val="32"/>
          <w:szCs w:val="32"/>
          <w:lang w:eastAsia="zh-CN"/>
        </w:rPr>
        <w:t>）；</w:t>
      </w:r>
    </w:p>
    <w:p>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color w:val="000000"/>
          <w:kern w:val="0"/>
          <w:sz w:val="32"/>
          <w:szCs w:val="32"/>
          <w:lang w:val="en-US" w:eastAsia="zh-CN"/>
        </w:rPr>
      </w:pPr>
      <w:r>
        <w:rPr>
          <w:rFonts w:hint="eastAsia" w:ascii="仿宋" w:hAnsi="仿宋" w:eastAsia="仿宋" w:cs="仿宋"/>
          <w:color w:val="000000"/>
          <w:kern w:val="0"/>
          <w:sz w:val="32"/>
          <w:szCs w:val="32"/>
          <w:lang w:val="en-US" w:eastAsia="zh-CN"/>
        </w:rPr>
        <w:t>1.6</w:t>
      </w:r>
      <w:r>
        <w:rPr>
          <w:rFonts w:hint="eastAsia" w:ascii="仿宋" w:hAnsi="仿宋" w:eastAsia="仿宋" w:cs="仿宋"/>
          <w:color w:val="000000"/>
          <w:kern w:val="0"/>
          <w:sz w:val="32"/>
          <w:szCs w:val="32"/>
        </w:rPr>
        <w:t>参赛课程</w:t>
      </w:r>
      <w:r>
        <w:rPr>
          <w:rFonts w:hint="eastAsia" w:ascii="仿宋" w:hAnsi="仿宋" w:eastAsia="仿宋" w:cs="仿宋"/>
          <w:color w:val="000000"/>
          <w:kern w:val="0"/>
          <w:sz w:val="32"/>
          <w:szCs w:val="32"/>
          <w:lang w:val="en-US" w:eastAsia="zh-CN"/>
        </w:rPr>
        <w:t xml:space="preserve">PPT </w:t>
      </w:r>
      <w:r>
        <w:rPr>
          <w:rFonts w:hint="eastAsia" w:ascii="仿宋" w:hAnsi="仿宋" w:eastAsia="仿宋" w:cs="仿宋"/>
          <w:color w:val="000000"/>
          <w:kern w:val="0"/>
          <w:sz w:val="32"/>
          <w:szCs w:val="32"/>
        </w:rPr>
        <w:t>1份</w:t>
      </w:r>
      <w:r>
        <w:rPr>
          <w:rFonts w:hint="eastAsia" w:ascii="仿宋" w:hAnsi="仿宋" w:eastAsia="仿宋" w:cs="仿宋"/>
          <w:color w:val="000000"/>
          <w:kern w:val="0"/>
          <w:sz w:val="32"/>
          <w:szCs w:val="32"/>
          <w:lang w:eastAsia="zh-CN"/>
        </w:rPr>
        <w:t>；</w:t>
      </w:r>
    </w:p>
    <w:p>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请所有参赛选手在202</w:t>
      </w:r>
      <w:r>
        <w:rPr>
          <w:rFonts w:hint="eastAsia" w:ascii="仿宋" w:hAnsi="仿宋" w:eastAsia="仿宋" w:cs="仿宋"/>
          <w:color w:val="000000"/>
          <w:kern w:val="0"/>
          <w:sz w:val="32"/>
          <w:szCs w:val="32"/>
          <w:lang w:val="en-US" w:eastAsia="zh-CN"/>
        </w:rPr>
        <w:t>4</w:t>
      </w:r>
      <w:r>
        <w:rPr>
          <w:rFonts w:hint="eastAsia" w:ascii="仿宋" w:hAnsi="仿宋" w:eastAsia="仿宋" w:cs="仿宋"/>
          <w:color w:val="000000"/>
          <w:kern w:val="0"/>
          <w:sz w:val="32"/>
          <w:szCs w:val="32"/>
        </w:rPr>
        <w:t>年</w:t>
      </w:r>
      <w:r>
        <w:rPr>
          <w:rFonts w:hint="eastAsia" w:ascii="仿宋" w:hAnsi="仿宋" w:eastAsia="仿宋" w:cs="仿宋"/>
          <w:color w:val="000000"/>
          <w:kern w:val="0"/>
          <w:sz w:val="32"/>
          <w:szCs w:val="32"/>
          <w:lang w:val="en-US" w:eastAsia="zh-CN"/>
        </w:rPr>
        <w:t>5</w:t>
      </w:r>
      <w:r>
        <w:rPr>
          <w:rFonts w:hint="eastAsia" w:ascii="仿宋" w:hAnsi="仿宋" w:eastAsia="仿宋" w:cs="仿宋"/>
          <w:color w:val="000000"/>
          <w:kern w:val="0"/>
          <w:sz w:val="32"/>
          <w:szCs w:val="32"/>
        </w:rPr>
        <w:t>月20日之前将以上材料提交到教务部。</w:t>
      </w:r>
    </w:p>
    <w:p>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lang w:eastAsia="zh-CN"/>
        </w:rPr>
        <w:t>（</w:t>
      </w:r>
      <w:r>
        <w:rPr>
          <w:rFonts w:hint="eastAsia" w:ascii="仿宋" w:hAnsi="仿宋" w:eastAsia="仿宋" w:cs="仿宋"/>
          <w:color w:val="000000"/>
          <w:kern w:val="0"/>
          <w:sz w:val="32"/>
          <w:szCs w:val="32"/>
          <w:lang w:val="en-US" w:eastAsia="zh-CN"/>
        </w:rPr>
        <w:t>2</w:t>
      </w:r>
      <w:r>
        <w:rPr>
          <w:rFonts w:hint="eastAsia" w:ascii="仿宋" w:hAnsi="仿宋" w:eastAsia="仿宋" w:cs="仿宋"/>
          <w:color w:val="000000"/>
          <w:kern w:val="0"/>
          <w:sz w:val="32"/>
          <w:szCs w:val="32"/>
          <w:lang w:eastAsia="zh-CN"/>
        </w:rPr>
        <w:t>）</w:t>
      </w:r>
      <w:r>
        <w:rPr>
          <w:rFonts w:hint="eastAsia" w:ascii="仿宋" w:hAnsi="仿宋" w:eastAsia="仿宋" w:cs="仿宋"/>
          <w:color w:val="000000"/>
          <w:kern w:val="0"/>
          <w:sz w:val="32"/>
          <w:szCs w:val="32"/>
        </w:rPr>
        <w:t>课堂教学。课堂教学规定时间为</w:t>
      </w:r>
      <w:r>
        <w:rPr>
          <w:rFonts w:hint="eastAsia" w:ascii="仿宋" w:hAnsi="仿宋" w:eastAsia="仿宋" w:cs="仿宋"/>
          <w:color w:val="000000"/>
          <w:kern w:val="0"/>
          <w:sz w:val="32"/>
          <w:szCs w:val="32"/>
          <w:lang w:val="en-US" w:eastAsia="zh-CN"/>
        </w:rPr>
        <w:t>15</w:t>
      </w:r>
      <w:r>
        <w:rPr>
          <w:rFonts w:hint="eastAsia" w:ascii="仿宋" w:hAnsi="仿宋" w:eastAsia="仿宋" w:cs="仿宋"/>
          <w:color w:val="000000"/>
          <w:kern w:val="0"/>
          <w:sz w:val="32"/>
          <w:szCs w:val="32"/>
        </w:rPr>
        <w:t>分钟。评委主要从</w:t>
      </w:r>
      <w:r>
        <w:rPr>
          <w:rFonts w:hint="eastAsia" w:ascii="仿宋" w:hAnsi="仿宋" w:eastAsia="仿宋" w:cs="仿宋"/>
          <w:color w:val="000000"/>
          <w:kern w:val="0"/>
          <w:sz w:val="32"/>
          <w:szCs w:val="32"/>
          <w:lang w:eastAsia="zh-CN"/>
        </w:rPr>
        <w:t>材料及课堂教学</w:t>
      </w:r>
      <w:r>
        <w:rPr>
          <w:rFonts w:hint="eastAsia" w:ascii="仿宋" w:hAnsi="仿宋" w:eastAsia="仿宋" w:cs="仿宋"/>
          <w:color w:val="000000"/>
          <w:kern w:val="0"/>
          <w:sz w:val="32"/>
          <w:szCs w:val="32"/>
        </w:rPr>
        <w:t>方面进行考评。决赛不安排学生听课，由教务部组织教师观摩，参赛选手面对评委和观众进行课堂教学。根据各自参赛课程需</w:t>
      </w:r>
      <w:r>
        <w:rPr>
          <w:rFonts w:hint="eastAsia" w:ascii="仿宋" w:hAnsi="仿宋" w:eastAsia="仿宋" w:cs="仿宋"/>
          <w:color w:val="000000"/>
          <w:sz w:val="32"/>
          <w:szCs w:val="32"/>
        </w:rPr>
        <w:t>要，选手可携带所需的教具。</w:t>
      </w:r>
    </w:p>
    <w:p>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lang w:eastAsia="zh-CN"/>
        </w:rPr>
        <w:t>（</w:t>
      </w:r>
      <w:r>
        <w:rPr>
          <w:rFonts w:hint="eastAsia" w:ascii="仿宋" w:hAnsi="仿宋" w:eastAsia="仿宋" w:cs="仿宋"/>
          <w:color w:val="000000"/>
          <w:kern w:val="0"/>
          <w:sz w:val="32"/>
          <w:szCs w:val="32"/>
          <w:lang w:val="en-US" w:eastAsia="zh-CN"/>
        </w:rPr>
        <w:t>3</w:t>
      </w:r>
      <w:r>
        <w:rPr>
          <w:rFonts w:hint="eastAsia" w:ascii="仿宋" w:hAnsi="仿宋" w:eastAsia="仿宋" w:cs="仿宋"/>
          <w:color w:val="000000"/>
          <w:kern w:val="0"/>
          <w:sz w:val="32"/>
          <w:szCs w:val="32"/>
          <w:lang w:eastAsia="zh-CN"/>
        </w:rPr>
        <w:t>）</w:t>
      </w:r>
      <w:r>
        <w:rPr>
          <w:rFonts w:hint="eastAsia" w:ascii="仿宋" w:hAnsi="仿宋" w:eastAsia="仿宋" w:cs="仿宋"/>
          <w:color w:val="000000"/>
          <w:kern w:val="0"/>
          <w:sz w:val="32"/>
          <w:szCs w:val="32"/>
        </w:rPr>
        <w:t>评分方式</w:t>
      </w:r>
    </w:p>
    <w:p>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具体各项评分细则详见附件</w:t>
      </w:r>
      <w:r>
        <w:rPr>
          <w:rFonts w:hint="eastAsia" w:ascii="仿宋" w:hAnsi="仿宋" w:eastAsia="仿宋" w:cs="仿宋"/>
          <w:color w:val="000000"/>
          <w:kern w:val="0"/>
          <w:sz w:val="32"/>
          <w:szCs w:val="32"/>
          <w:lang w:val="en-US" w:eastAsia="zh-CN"/>
        </w:rPr>
        <w:t>5</w:t>
      </w:r>
      <w:r>
        <w:rPr>
          <w:rFonts w:hint="eastAsia" w:ascii="仿宋" w:hAnsi="仿宋" w:eastAsia="仿宋" w:cs="仿宋"/>
          <w:color w:val="000000"/>
          <w:kern w:val="0"/>
          <w:sz w:val="32"/>
          <w:szCs w:val="32"/>
        </w:rPr>
        <w:t>。</w:t>
      </w:r>
    </w:p>
    <w:p>
      <w:pPr>
        <w:keepNext w:val="0"/>
        <w:keepLines w:val="0"/>
        <w:pageBreakBefore w:val="0"/>
        <w:kinsoku/>
        <w:wordWrap/>
        <w:overflowPunct/>
        <w:topLinePunct w:val="0"/>
        <w:autoSpaceDE/>
        <w:autoSpaceDN/>
        <w:bidi w:val="0"/>
        <w:adjustRightInd/>
        <w:snapToGrid/>
        <w:spacing w:line="600" w:lineRule="exact"/>
        <w:ind w:left="654"/>
        <w:textAlignment w:val="auto"/>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lang w:eastAsia="zh-CN"/>
        </w:rPr>
        <w:t>（</w:t>
      </w:r>
      <w:r>
        <w:rPr>
          <w:rFonts w:hint="eastAsia" w:ascii="仿宋" w:hAnsi="仿宋" w:eastAsia="仿宋" w:cs="仿宋"/>
          <w:color w:val="000000"/>
          <w:kern w:val="0"/>
          <w:sz w:val="32"/>
          <w:szCs w:val="32"/>
          <w:lang w:val="en-US" w:eastAsia="zh-CN"/>
        </w:rPr>
        <w:t>4</w:t>
      </w:r>
      <w:r>
        <w:rPr>
          <w:rFonts w:hint="eastAsia" w:ascii="仿宋" w:hAnsi="仿宋" w:eastAsia="仿宋" w:cs="仿宋"/>
          <w:color w:val="000000"/>
          <w:kern w:val="0"/>
          <w:sz w:val="32"/>
          <w:szCs w:val="32"/>
          <w:lang w:eastAsia="zh-CN"/>
        </w:rPr>
        <w:t>）</w:t>
      </w:r>
      <w:r>
        <w:rPr>
          <w:rFonts w:hint="eastAsia" w:ascii="仿宋" w:hAnsi="仿宋" w:eastAsia="仿宋" w:cs="仿宋"/>
          <w:color w:val="000000"/>
          <w:kern w:val="0"/>
          <w:sz w:val="32"/>
          <w:szCs w:val="32"/>
        </w:rPr>
        <w:t>注意事项</w:t>
      </w:r>
    </w:p>
    <w:p>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选手提交的</w:t>
      </w:r>
      <w:r>
        <w:rPr>
          <w:rFonts w:hint="eastAsia" w:ascii="仿宋" w:hAnsi="仿宋" w:eastAsia="仿宋" w:cs="仿宋"/>
          <w:color w:val="000000"/>
          <w:kern w:val="0"/>
          <w:sz w:val="32"/>
          <w:szCs w:val="32"/>
          <w:lang w:eastAsia="zh-CN"/>
        </w:rPr>
        <w:t>材料</w:t>
      </w:r>
      <w:r>
        <w:rPr>
          <w:rFonts w:hint="eastAsia" w:ascii="仿宋" w:hAnsi="仿宋" w:eastAsia="仿宋" w:cs="仿宋"/>
          <w:color w:val="000000"/>
          <w:kern w:val="0"/>
          <w:sz w:val="32"/>
          <w:szCs w:val="32"/>
        </w:rPr>
        <w:t>一律用A4纸打印，其中PPT每页幻灯片不超过6幅。</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left"/>
        <w:textAlignment w:val="auto"/>
        <w:rPr>
          <w:rFonts w:hint="eastAsia" w:ascii="仿宋" w:hAnsi="仿宋" w:eastAsia="仿宋" w:cs="仿宋"/>
          <w:color w:val="000000"/>
          <w:kern w:val="0"/>
          <w:sz w:val="32"/>
          <w:szCs w:val="32"/>
          <w:lang w:val="en-US" w:eastAsia="zh-CN"/>
        </w:rPr>
      </w:pPr>
      <w:r>
        <w:rPr>
          <w:rFonts w:hint="eastAsia" w:ascii="仿宋" w:hAnsi="仿宋" w:eastAsia="仿宋" w:cs="仿宋"/>
          <w:color w:val="000000"/>
          <w:kern w:val="0"/>
          <w:sz w:val="32"/>
          <w:szCs w:val="32"/>
          <w:lang w:val="en-US" w:eastAsia="zh-CN"/>
        </w:rPr>
        <w:t>2.产教融合组</w:t>
      </w:r>
    </w:p>
    <w:p>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lang w:val="en-US" w:eastAsia="zh-CN"/>
        </w:rPr>
        <w:t>引导教师通过课程教学创新，推动产教融合走深走实，提高高校与社会、高校与行业企业协同育人成效，解决人才培养供给侧和产业需求侧的结构性矛盾，实现教育链、人才链与产业链、创新链的有机衔接，全面提高高校拔尖创新人才自主培养质量，提升高校自主创新能力。</w:t>
      </w:r>
      <w:r>
        <w:rPr>
          <w:rFonts w:hint="eastAsia" w:ascii="仿宋" w:hAnsi="仿宋" w:eastAsia="仿宋" w:cs="仿宋"/>
          <w:color w:val="000000"/>
          <w:kern w:val="0"/>
          <w:sz w:val="32"/>
          <w:szCs w:val="32"/>
        </w:rPr>
        <w:t>本次决赛由教学材料和课堂教学两部分组成。</w:t>
      </w:r>
    </w:p>
    <w:p>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lang w:eastAsia="zh-CN"/>
        </w:rPr>
        <w:t>（</w:t>
      </w:r>
      <w:r>
        <w:rPr>
          <w:rFonts w:hint="eastAsia" w:ascii="仿宋" w:hAnsi="仿宋" w:eastAsia="仿宋" w:cs="仿宋"/>
          <w:color w:val="000000"/>
          <w:kern w:val="0"/>
          <w:sz w:val="32"/>
          <w:szCs w:val="32"/>
          <w:lang w:val="en-US" w:eastAsia="zh-CN"/>
        </w:rPr>
        <w:t>1</w:t>
      </w:r>
      <w:r>
        <w:rPr>
          <w:rFonts w:hint="eastAsia" w:ascii="仿宋" w:hAnsi="仿宋" w:eastAsia="仿宋" w:cs="仿宋"/>
          <w:color w:val="000000"/>
          <w:kern w:val="0"/>
          <w:sz w:val="32"/>
          <w:szCs w:val="32"/>
          <w:lang w:eastAsia="zh-CN"/>
        </w:rPr>
        <w:t>）</w:t>
      </w:r>
      <w:r>
        <w:rPr>
          <w:rFonts w:hint="eastAsia" w:ascii="仿宋" w:hAnsi="仿宋" w:eastAsia="仿宋" w:cs="仿宋"/>
          <w:color w:val="000000"/>
          <w:kern w:val="0"/>
          <w:sz w:val="32"/>
          <w:szCs w:val="32"/>
        </w:rPr>
        <w:t>教学材料。参赛选手请提交以下材料：</w:t>
      </w:r>
    </w:p>
    <w:p>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lang w:val="en-US" w:eastAsia="zh-CN"/>
        </w:rPr>
        <w:t>1.1</w:t>
      </w:r>
      <w:r>
        <w:rPr>
          <w:rFonts w:hint="eastAsia" w:ascii="仿宋" w:hAnsi="仿宋" w:eastAsia="仿宋" w:cs="仿宋"/>
          <w:color w:val="000000"/>
          <w:kern w:val="0"/>
          <w:sz w:val="32"/>
          <w:szCs w:val="32"/>
          <w:lang w:eastAsia="zh-CN"/>
        </w:rPr>
        <w:t>参赛申报书（附件</w:t>
      </w:r>
      <w:r>
        <w:rPr>
          <w:rFonts w:hint="eastAsia" w:ascii="仿宋" w:hAnsi="仿宋" w:eastAsia="仿宋" w:cs="仿宋"/>
          <w:color w:val="000000"/>
          <w:kern w:val="0"/>
          <w:sz w:val="32"/>
          <w:szCs w:val="32"/>
          <w:lang w:val="en-US" w:eastAsia="zh-CN"/>
        </w:rPr>
        <w:t>1</w:t>
      </w:r>
      <w:r>
        <w:rPr>
          <w:rFonts w:hint="eastAsia" w:ascii="仿宋" w:hAnsi="仿宋" w:eastAsia="仿宋" w:cs="仿宋"/>
          <w:color w:val="000000"/>
          <w:kern w:val="0"/>
          <w:sz w:val="32"/>
          <w:szCs w:val="32"/>
          <w:lang w:eastAsia="zh-CN"/>
        </w:rPr>
        <w:t>）</w:t>
      </w:r>
      <w:r>
        <w:rPr>
          <w:rFonts w:hint="eastAsia" w:ascii="仿宋" w:hAnsi="仿宋" w:eastAsia="仿宋" w:cs="仿宋"/>
          <w:color w:val="000000"/>
          <w:kern w:val="0"/>
          <w:sz w:val="32"/>
          <w:szCs w:val="32"/>
        </w:rPr>
        <w:t>；</w:t>
      </w:r>
    </w:p>
    <w:p>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color w:val="000000"/>
          <w:kern w:val="0"/>
          <w:sz w:val="32"/>
          <w:szCs w:val="32"/>
          <w:lang w:eastAsia="zh-CN"/>
        </w:rPr>
      </w:pPr>
      <w:r>
        <w:rPr>
          <w:rFonts w:hint="eastAsia" w:ascii="仿宋" w:hAnsi="仿宋" w:eastAsia="仿宋" w:cs="仿宋"/>
          <w:color w:val="000000"/>
          <w:kern w:val="0"/>
          <w:sz w:val="32"/>
          <w:szCs w:val="32"/>
          <w:lang w:val="en-US" w:eastAsia="zh-CN"/>
        </w:rPr>
        <w:t>1.2</w:t>
      </w:r>
      <w:r>
        <w:rPr>
          <w:rFonts w:hint="eastAsia" w:ascii="仿宋" w:hAnsi="仿宋" w:eastAsia="仿宋" w:cs="仿宋"/>
          <w:color w:val="000000"/>
          <w:kern w:val="0"/>
          <w:sz w:val="32"/>
          <w:szCs w:val="32"/>
        </w:rPr>
        <w:t>参赛课程</w:t>
      </w:r>
      <w:r>
        <w:rPr>
          <w:rFonts w:hint="eastAsia" w:ascii="仿宋" w:hAnsi="仿宋" w:eastAsia="仿宋" w:cs="仿宋"/>
          <w:color w:val="000000"/>
          <w:kern w:val="0"/>
          <w:sz w:val="32"/>
          <w:szCs w:val="32"/>
          <w:lang w:val="en-US" w:eastAsia="zh-CN"/>
        </w:rPr>
        <w:t>课程思政创新报告</w:t>
      </w:r>
      <w:r>
        <w:rPr>
          <w:rFonts w:hint="eastAsia" w:ascii="仿宋" w:hAnsi="仿宋" w:eastAsia="仿宋" w:cs="仿宋"/>
          <w:color w:val="000000"/>
          <w:kern w:val="0"/>
          <w:sz w:val="32"/>
          <w:szCs w:val="32"/>
        </w:rPr>
        <w:t>1份</w:t>
      </w:r>
      <w:r>
        <w:rPr>
          <w:rFonts w:hint="eastAsia" w:ascii="仿宋" w:hAnsi="仿宋" w:eastAsia="仿宋" w:cs="仿宋"/>
          <w:color w:val="000000"/>
          <w:kern w:val="0"/>
          <w:sz w:val="32"/>
          <w:szCs w:val="32"/>
          <w:lang w:eastAsia="zh-CN"/>
        </w:rPr>
        <w:t>；</w:t>
      </w:r>
    </w:p>
    <w:p>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产教融合创新成果报告应密切围绕高校与社会或行业企业主动合作、人才培养规格与产业需求、学科专业结构与区域发展、组织模式创新与教学模式改革等产教融合方面的内容，以教学研究的范式，聚焦教学实践中的“真实问题”，通过课程内容的重构、教学方法的创新、教学环境的创设、教学评价的改革、师资队伍的建设、协同办学的机制等，解决教学问题，明确教学成效及其推广价值。</w:t>
      </w:r>
      <w:r>
        <w:rPr>
          <w:rFonts w:hint="eastAsia" w:ascii="仿宋" w:hAnsi="仿宋" w:eastAsia="仿宋" w:cs="仿宋"/>
          <w:color w:val="000000"/>
          <w:kern w:val="0"/>
          <w:sz w:val="32"/>
          <w:szCs w:val="32"/>
          <w:lang w:val="en-US" w:eastAsia="zh-CN"/>
        </w:rPr>
        <w:t>报告包括摘要、正文，字数</w:t>
      </w:r>
      <w:r>
        <w:rPr>
          <w:rFonts w:hint="default" w:ascii="仿宋" w:hAnsi="仿宋" w:eastAsia="仿宋" w:cs="仿宋"/>
          <w:color w:val="000000"/>
          <w:kern w:val="0"/>
          <w:sz w:val="32"/>
          <w:szCs w:val="32"/>
          <w:lang w:val="en-US" w:eastAsia="zh-CN"/>
        </w:rPr>
        <w:t>4000</w:t>
      </w:r>
      <w:r>
        <w:rPr>
          <w:rFonts w:hint="eastAsia" w:ascii="仿宋" w:hAnsi="仿宋" w:eastAsia="仿宋" w:cs="仿宋"/>
          <w:color w:val="000000"/>
          <w:kern w:val="0"/>
          <w:sz w:val="32"/>
          <w:szCs w:val="32"/>
          <w:lang w:val="en-US" w:eastAsia="zh-CN"/>
        </w:rPr>
        <w:t>字左右为宜。</w:t>
      </w:r>
    </w:p>
    <w:p>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color w:val="000000"/>
          <w:kern w:val="0"/>
          <w:sz w:val="32"/>
          <w:szCs w:val="32"/>
          <w:lang w:eastAsia="zh-CN"/>
        </w:rPr>
      </w:pPr>
      <w:r>
        <w:rPr>
          <w:rFonts w:hint="eastAsia" w:ascii="仿宋" w:hAnsi="仿宋" w:eastAsia="仿宋" w:cs="仿宋"/>
          <w:color w:val="000000"/>
          <w:kern w:val="0"/>
          <w:sz w:val="32"/>
          <w:szCs w:val="32"/>
          <w:lang w:val="en-US" w:eastAsia="zh-CN"/>
        </w:rPr>
        <w:t>1.3产教融合教学创新成果的支撑材料及目录</w:t>
      </w:r>
      <w:r>
        <w:rPr>
          <w:rFonts w:hint="eastAsia" w:ascii="仿宋" w:hAnsi="仿宋" w:eastAsia="仿宋" w:cs="仿宋"/>
          <w:color w:val="000000"/>
          <w:kern w:val="0"/>
          <w:sz w:val="32"/>
          <w:szCs w:val="32"/>
          <w:lang w:eastAsia="zh-CN"/>
        </w:rPr>
        <w:t>（附件</w:t>
      </w:r>
      <w:r>
        <w:rPr>
          <w:rFonts w:hint="eastAsia" w:ascii="仿宋" w:hAnsi="仿宋" w:eastAsia="仿宋" w:cs="仿宋"/>
          <w:color w:val="000000"/>
          <w:kern w:val="0"/>
          <w:sz w:val="32"/>
          <w:szCs w:val="32"/>
          <w:lang w:val="en-US" w:eastAsia="zh-CN"/>
        </w:rPr>
        <w:t>2</w:t>
      </w:r>
      <w:r>
        <w:rPr>
          <w:rFonts w:hint="eastAsia" w:ascii="仿宋" w:hAnsi="仿宋" w:eastAsia="仿宋" w:cs="仿宋"/>
          <w:color w:val="000000"/>
          <w:kern w:val="0"/>
          <w:sz w:val="32"/>
          <w:szCs w:val="32"/>
          <w:lang w:eastAsia="zh-CN"/>
        </w:rPr>
        <w:t>）；</w:t>
      </w:r>
    </w:p>
    <w:p>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color w:val="000000"/>
          <w:kern w:val="0"/>
          <w:sz w:val="32"/>
          <w:szCs w:val="32"/>
          <w:lang w:val="en-US" w:eastAsia="zh-CN"/>
        </w:rPr>
      </w:pPr>
      <w:r>
        <w:rPr>
          <w:rFonts w:hint="eastAsia" w:ascii="仿宋" w:hAnsi="仿宋" w:eastAsia="仿宋" w:cs="仿宋"/>
          <w:color w:val="000000"/>
          <w:kern w:val="0"/>
          <w:sz w:val="32"/>
          <w:szCs w:val="32"/>
          <w:lang w:val="en-US" w:eastAsia="zh-CN"/>
        </w:rPr>
        <w:t>1.4</w:t>
      </w:r>
      <w:r>
        <w:rPr>
          <w:rFonts w:hint="eastAsia" w:ascii="仿宋" w:hAnsi="仿宋" w:eastAsia="仿宋" w:cs="仿宋"/>
          <w:color w:val="000000"/>
          <w:kern w:val="0"/>
          <w:sz w:val="32"/>
          <w:szCs w:val="32"/>
        </w:rPr>
        <w:t>证明材料</w:t>
      </w:r>
      <w:r>
        <w:rPr>
          <w:rFonts w:hint="eastAsia" w:ascii="仿宋" w:hAnsi="仿宋" w:eastAsia="仿宋" w:cs="仿宋"/>
          <w:color w:val="000000"/>
          <w:kern w:val="0"/>
          <w:sz w:val="32"/>
          <w:szCs w:val="32"/>
          <w:lang w:val="en-US" w:eastAsia="zh-CN"/>
        </w:rPr>
        <w:t>1份；</w:t>
      </w:r>
    </w:p>
    <w:p>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default" w:ascii="仿宋" w:hAnsi="仿宋" w:eastAsia="仿宋" w:cs="仿宋"/>
          <w:color w:val="000000"/>
          <w:kern w:val="0"/>
          <w:sz w:val="32"/>
          <w:szCs w:val="32"/>
          <w:lang w:val="en-US" w:eastAsia="zh-CN"/>
        </w:rPr>
      </w:pPr>
      <w:r>
        <w:rPr>
          <w:rFonts w:hint="eastAsia" w:ascii="仿宋" w:hAnsi="仿宋" w:eastAsia="仿宋" w:cs="仿宋"/>
          <w:color w:val="000000"/>
          <w:kern w:val="0"/>
          <w:sz w:val="32"/>
          <w:szCs w:val="32"/>
        </w:rPr>
        <w:t>须截图教务系统中课程已完成学期的开设信息，参赛课程名称须与教务系统中显示情况一致，由所在</w:t>
      </w:r>
      <w:r>
        <w:rPr>
          <w:rFonts w:hint="eastAsia" w:ascii="仿宋" w:hAnsi="仿宋" w:eastAsia="仿宋" w:cs="仿宋"/>
          <w:color w:val="000000"/>
          <w:kern w:val="0"/>
          <w:sz w:val="32"/>
          <w:szCs w:val="32"/>
          <w:lang w:eastAsia="zh-CN"/>
        </w:rPr>
        <w:t>二级学院</w:t>
      </w:r>
      <w:r>
        <w:rPr>
          <w:rFonts w:hint="eastAsia" w:ascii="仿宋" w:hAnsi="仿宋" w:eastAsia="仿宋" w:cs="仿宋"/>
          <w:color w:val="000000"/>
          <w:kern w:val="0"/>
          <w:sz w:val="32"/>
          <w:szCs w:val="32"/>
        </w:rPr>
        <w:t>出具参赛课程的实践性教学内容比例证明，应不少于30%。行业企业参与教学相关证明，即人事聘任协议或产教融合项目合同等，签订时间在2年及以上。</w:t>
      </w:r>
    </w:p>
    <w:p>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color w:val="000000"/>
          <w:kern w:val="0"/>
          <w:sz w:val="32"/>
          <w:szCs w:val="32"/>
          <w:lang w:val="en-US" w:eastAsia="zh-CN"/>
        </w:rPr>
      </w:pPr>
      <w:r>
        <w:rPr>
          <w:rFonts w:hint="eastAsia" w:ascii="仿宋" w:hAnsi="仿宋" w:eastAsia="仿宋" w:cs="仿宋"/>
          <w:color w:val="000000"/>
          <w:kern w:val="0"/>
          <w:sz w:val="32"/>
          <w:szCs w:val="32"/>
          <w:lang w:val="en-US" w:eastAsia="zh-CN"/>
        </w:rPr>
        <w:t>1.5</w:t>
      </w:r>
      <w:r>
        <w:rPr>
          <w:rFonts w:hint="eastAsia" w:ascii="仿宋" w:hAnsi="仿宋" w:eastAsia="仿宋" w:cs="仿宋"/>
          <w:color w:val="000000"/>
          <w:kern w:val="0"/>
          <w:sz w:val="32"/>
          <w:szCs w:val="32"/>
        </w:rPr>
        <w:t>参赛课程教学大纲的复印件1份；</w:t>
      </w:r>
    </w:p>
    <w:p>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color w:val="000000"/>
          <w:kern w:val="0"/>
          <w:sz w:val="32"/>
          <w:szCs w:val="32"/>
          <w:lang w:eastAsia="zh-CN"/>
        </w:rPr>
      </w:pPr>
      <w:r>
        <w:rPr>
          <w:rFonts w:hint="eastAsia" w:ascii="仿宋" w:hAnsi="仿宋" w:eastAsia="仿宋" w:cs="仿宋"/>
          <w:color w:val="000000"/>
          <w:kern w:val="0"/>
          <w:sz w:val="32"/>
          <w:szCs w:val="32"/>
          <w:lang w:val="en-US" w:eastAsia="zh-CN"/>
        </w:rPr>
        <w:t>1.6</w:t>
      </w:r>
      <w:r>
        <w:rPr>
          <w:rFonts w:hint="eastAsia" w:ascii="仿宋" w:hAnsi="仿宋" w:eastAsia="仿宋" w:cs="仿宋"/>
          <w:color w:val="000000"/>
          <w:kern w:val="0"/>
          <w:sz w:val="32"/>
          <w:szCs w:val="32"/>
        </w:rPr>
        <w:t>参赛课程教学设计的纸质版1份</w:t>
      </w:r>
      <w:r>
        <w:rPr>
          <w:rFonts w:hint="eastAsia" w:ascii="仿宋" w:hAnsi="仿宋" w:eastAsia="仿宋" w:cs="仿宋"/>
          <w:color w:val="000000"/>
          <w:kern w:val="0"/>
          <w:sz w:val="32"/>
          <w:szCs w:val="32"/>
          <w:lang w:eastAsia="zh-CN"/>
        </w:rPr>
        <w:t>（附件</w:t>
      </w:r>
      <w:r>
        <w:rPr>
          <w:rFonts w:hint="eastAsia" w:ascii="仿宋" w:hAnsi="仿宋" w:eastAsia="仿宋" w:cs="仿宋"/>
          <w:color w:val="000000"/>
          <w:kern w:val="0"/>
          <w:sz w:val="32"/>
          <w:szCs w:val="32"/>
          <w:lang w:val="en-US" w:eastAsia="zh-CN"/>
        </w:rPr>
        <w:t>3</w:t>
      </w:r>
      <w:r>
        <w:rPr>
          <w:rFonts w:hint="eastAsia" w:ascii="仿宋" w:hAnsi="仿宋" w:eastAsia="仿宋" w:cs="仿宋"/>
          <w:color w:val="000000"/>
          <w:kern w:val="0"/>
          <w:sz w:val="32"/>
          <w:szCs w:val="32"/>
          <w:lang w:eastAsia="zh-CN"/>
        </w:rPr>
        <w:t>）；</w:t>
      </w:r>
    </w:p>
    <w:p>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color w:val="000000"/>
          <w:kern w:val="0"/>
          <w:sz w:val="32"/>
          <w:szCs w:val="32"/>
          <w:lang w:val="en-US" w:eastAsia="zh-CN"/>
        </w:rPr>
      </w:pPr>
      <w:r>
        <w:rPr>
          <w:rFonts w:hint="eastAsia" w:ascii="仿宋" w:hAnsi="仿宋" w:eastAsia="仿宋" w:cs="仿宋"/>
          <w:color w:val="000000"/>
          <w:kern w:val="0"/>
          <w:sz w:val="32"/>
          <w:szCs w:val="32"/>
          <w:lang w:val="en-US" w:eastAsia="zh-CN"/>
        </w:rPr>
        <w:t>1.7</w:t>
      </w:r>
      <w:r>
        <w:rPr>
          <w:rFonts w:hint="eastAsia" w:ascii="仿宋" w:hAnsi="仿宋" w:eastAsia="仿宋" w:cs="仿宋"/>
          <w:color w:val="000000"/>
          <w:kern w:val="0"/>
          <w:sz w:val="32"/>
          <w:szCs w:val="32"/>
        </w:rPr>
        <w:t>参赛课程</w:t>
      </w:r>
      <w:r>
        <w:rPr>
          <w:rFonts w:hint="eastAsia" w:ascii="仿宋" w:hAnsi="仿宋" w:eastAsia="仿宋" w:cs="仿宋"/>
          <w:color w:val="000000"/>
          <w:kern w:val="0"/>
          <w:sz w:val="32"/>
          <w:szCs w:val="32"/>
          <w:lang w:val="en-US" w:eastAsia="zh-CN"/>
        </w:rPr>
        <w:t xml:space="preserve">PPT </w:t>
      </w:r>
      <w:r>
        <w:rPr>
          <w:rFonts w:hint="eastAsia" w:ascii="仿宋" w:hAnsi="仿宋" w:eastAsia="仿宋" w:cs="仿宋"/>
          <w:color w:val="000000"/>
          <w:kern w:val="0"/>
          <w:sz w:val="32"/>
          <w:szCs w:val="32"/>
        </w:rPr>
        <w:t>1份</w:t>
      </w:r>
      <w:r>
        <w:rPr>
          <w:rFonts w:hint="eastAsia" w:ascii="仿宋" w:hAnsi="仿宋" w:eastAsia="仿宋" w:cs="仿宋"/>
          <w:color w:val="000000"/>
          <w:kern w:val="0"/>
          <w:sz w:val="32"/>
          <w:szCs w:val="32"/>
          <w:lang w:eastAsia="zh-CN"/>
        </w:rPr>
        <w:t>；</w:t>
      </w:r>
    </w:p>
    <w:p>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请所有参赛选手在202</w:t>
      </w:r>
      <w:r>
        <w:rPr>
          <w:rFonts w:hint="eastAsia" w:ascii="仿宋" w:hAnsi="仿宋" w:eastAsia="仿宋" w:cs="仿宋"/>
          <w:color w:val="000000"/>
          <w:kern w:val="0"/>
          <w:sz w:val="32"/>
          <w:szCs w:val="32"/>
          <w:lang w:val="en-US" w:eastAsia="zh-CN"/>
        </w:rPr>
        <w:t>4</w:t>
      </w:r>
      <w:r>
        <w:rPr>
          <w:rFonts w:hint="eastAsia" w:ascii="仿宋" w:hAnsi="仿宋" w:eastAsia="仿宋" w:cs="仿宋"/>
          <w:color w:val="000000"/>
          <w:kern w:val="0"/>
          <w:sz w:val="32"/>
          <w:szCs w:val="32"/>
        </w:rPr>
        <w:t>年</w:t>
      </w:r>
      <w:r>
        <w:rPr>
          <w:rFonts w:hint="eastAsia" w:ascii="仿宋" w:hAnsi="仿宋" w:eastAsia="仿宋" w:cs="仿宋"/>
          <w:color w:val="000000"/>
          <w:kern w:val="0"/>
          <w:sz w:val="32"/>
          <w:szCs w:val="32"/>
          <w:lang w:val="en-US" w:eastAsia="zh-CN"/>
        </w:rPr>
        <w:t>5</w:t>
      </w:r>
      <w:r>
        <w:rPr>
          <w:rFonts w:hint="eastAsia" w:ascii="仿宋" w:hAnsi="仿宋" w:eastAsia="仿宋" w:cs="仿宋"/>
          <w:color w:val="000000"/>
          <w:kern w:val="0"/>
          <w:sz w:val="32"/>
          <w:szCs w:val="32"/>
        </w:rPr>
        <w:t>月20日之前将以上材料提交到教务部。</w:t>
      </w:r>
    </w:p>
    <w:p>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lang w:val="en-US" w:eastAsia="zh-CN"/>
        </w:rPr>
        <w:t>（2）</w:t>
      </w:r>
      <w:r>
        <w:rPr>
          <w:rFonts w:hint="eastAsia" w:ascii="仿宋" w:hAnsi="仿宋" w:eastAsia="仿宋" w:cs="仿宋"/>
          <w:color w:val="000000"/>
          <w:kern w:val="0"/>
          <w:sz w:val="32"/>
          <w:szCs w:val="32"/>
        </w:rPr>
        <w:t>课堂教学。课堂教学规定时间为</w:t>
      </w:r>
      <w:r>
        <w:rPr>
          <w:rFonts w:hint="eastAsia" w:ascii="仿宋" w:hAnsi="仿宋" w:eastAsia="仿宋" w:cs="仿宋"/>
          <w:color w:val="000000"/>
          <w:kern w:val="0"/>
          <w:sz w:val="32"/>
          <w:szCs w:val="32"/>
          <w:lang w:val="en-US" w:eastAsia="zh-CN"/>
        </w:rPr>
        <w:t>20</w:t>
      </w:r>
      <w:r>
        <w:rPr>
          <w:rFonts w:hint="eastAsia" w:ascii="仿宋" w:hAnsi="仿宋" w:eastAsia="仿宋" w:cs="仿宋"/>
          <w:color w:val="000000"/>
          <w:kern w:val="0"/>
          <w:sz w:val="32"/>
          <w:szCs w:val="32"/>
        </w:rPr>
        <w:t>分钟。评委主要从</w:t>
      </w:r>
      <w:r>
        <w:rPr>
          <w:rFonts w:hint="eastAsia" w:ascii="仿宋" w:hAnsi="仿宋" w:eastAsia="仿宋" w:cs="仿宋"/>
          <w:color w:val="000000"/>
          <w:kern w:val="0"/>
          <w:sz w:val="32"/>
          <w:szCs w:val="32"/>
          <w:lang w:eastAsia="zh-CN"/>
        </w:rPr>
        <w:t>材料和课堂教学</w:t>
      </w:r>
      <w:r>
        <w:rPr>
          <w:rFonts w:hint="eastAsia" w:ascii="仿宋" w:hAnsi="仿宋" w:eastAsia="仿宋" w:cs="仿宋"/>
          <w:color w:val="000000"/>
          <w:kern w:val="0"/>
          <w:sz w:val="32"/>
          <w:szCs w:val="32"/>
        </w:rPr>
        <w:t>方面进行考评。决赛不安排学生听课，由教务部组织教师观摩，参赛选手面对评委和观众进行课堂教学。根据各自参赛课程需</w:t>
      </w:r>
      <w:r>
        <w:rPr>
          <w:rFonts w:hint="eastAsia" w:ascii="仿宋" w:hAnsi="仿宋" w:eastAsia="仿宋" w:cs="仿宋"/>
          <w:color w:val="000000"/>
          <w:sz w:val="32"/>
          <w:szCs w:val="32"/>
        </w:rPr>
        <w:t>要，选手可携带所需的教具。</w:t>
      </w:r>
    </w:p>
    <w:p>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lang w:val="en-US" w:eastAsia="zh-CN"/>
        </w:rPr>
        <w:t>（3）</w:t>
      </w:r>
      <w:r>
        <w:rPr>
          <w:rFonts w:hint="eastAsia" w:ascii="仿宋" w:hAnsi="仿宋" w:eastAsia="仿宋" w:cs="仿宋"/>
          <w:color w:val="000000"/>
          <w:kern w:val="0"/>
          <w:sz w:val="32"/>
          <w:szCs w:val="32"/>
        </w:rPr>
        <w:t>评分方式</w:t>
      </w:r>
    </w:p>
    <w:p>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具体各项评分细则详见附件</w:t>
      </w:r>
      <w:r>
        <w:rPr>
          <w:rFonts w:hint="eastAsia" w:ascii="仿宋" w:hAnsi="仿宋" w:eastAsia="仿宋" w:cs="仿宋"/>
          <w:color w:val="000000"/>
          <w:kern w:val="0"/>
          <w:sz w:val="32"/>
          <w:szCs w:val="32"/>
          <w:lang w:val="en-US" w:eastAsia="zh-CN"/>
        </w:rPr>
        <w:t>5</w:t>
      </w:r>
      <w:r>
        <w:rPr>
          <w:rFonts w:hint="eastAsia" w:ascii="仿宋" w:hAnsi="仿宋" w:eastAsia="仿宋" w:cs="仿宋"/>
          <w:color w:val="000000"/>
          <w:kern w:val="0"/>
          <w:sz w:val="32"/>
          <w:szCs w:val="32"/>
        </w:rPr>
        <w:t>。</w:t>
      </w:r>
    </w:p>
    <w:p>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lang w:val="en-US" w:eastAsia="zh-CN"/>
        </w:rPr>
        <w:t>（4）</w:t>
      </w:r>
      <w:r>
        <w:rPr>
          <w:rFonts w:hint="eastAsia" w:ascii="仿宋" w:hAnsi="仿宋" w:eastAsia="仿宋" w:cs="仿宋"/>
          <w:color w:val="000000"/>
          <w:kern w:val="0"/>
          <w:sz w:val="32"/>
          <w:szCs w:val="32"/>
        </w:rPr>
        <w:t>注意事项</w:t>
      </w:r>
    </w:p>
    <w:p>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选手提交的</w:t>
      </w:r>
      <w:r>
        <w:rPr>
          <w:rFonts w:hint="eastAsia" w:ascii="仿宋" w:hAnsi="仿宋" w:eastAsia="仿宋" w:cs="仿宋"/>
          <w:color w:val="000000"/>
          <w:kern w:val="0"/>
          <w:sz w:val="32"/>
          <w:szCs w:val="32"/>
          <w:lang w:eastAsia="zh-CN"/>
        </w:rPr>
        <w:t>材料</w:t>
      </w:r>
      <w:r>
        <w:rPr>
          <w:rFonts w:hint="eastAsia" w:ascii="仿宋" w:hAnsi="仿宋" w:eastAsia="仿宋" w:cs="仿宋"/>
          <w:color w:val="000000"/>
          <w:kern w:val="0"/>
          <w:sz w:val="32"/>
          <w:szCs w:val="32"/>
        </w:rPr>
        <w:t>一律用A4纸打印，其中PPT每页幻灯片不超过6幅。</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楷体" w:hAnsi="楷体" w:eastAsia="楷体" w:cs="楷体"/>
          <w:sz w:val="32"/>
          <w:szCs w:val="32"/>
          <w:u w:val="none"/>
          <w:lang w:val="en-US" w:eastAsia="zh-CN"/>
        </w:rPr>
      </w:pPr>
      <w:r>
        <w:rPr>
          <w:rFonts w:hint="eastAsia" w:ascii="楷体" w:hAnsi="楷体" w:eastAsia="楷体" w:cs="楷体"/>
          <w:sz w:val="32"/>
          <w:szCs w:val="32"/>
          <w:u w:val="none"/>
          <w:lang w:val="en-US" w:eastAsia="zh-CN"/>
        </w:rPr>
        <w:t>（四）决赛奖项设置</w:t>
      </w:r>
    </w:p>
    <w:p>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本次比赛设置一、二、三等奖，优秀</w:t>
      </w:r>
      <w:bookmarkStart w:id="0" w:name="OLE_LINK21"/>
      <w:r>
        <w:rPr>
          <w:rFonts w:hint="eastAsia" w:ascii="仿宋" w:hAnsi="仿宋" w:eastAsia="仿宋" w:cs="仿宋"/>
          <w:color w:val="000000"/>
          <w:kern w:val="0"/>
          <w:sz w:val="32"/>
          <w:szCs w:val="32"/>
        </w:rPr>
        <w:t>奖</w:t>
      </w:r>
      <w:bookmarkEnd w:id="0"/>
      <w:r>
        <w:rPr>
          <w:rFonts w:hint="eastAsia" w:ascii="仿宋" w:hAnsi="仿宋" w:eastAsia="仿宋" w:cs="仿宋"/>
          <w:color w:val="000000"/>
          <w:kern w:val="0"/>
          <w:sz w:val="32"/>
          <w:szCs w:val="32"/>
        </w:rPr>
        <w:t>（个人）和优秀组织奖（集体）。其中一等奖</w:t>
      </w:r>
      <w:r>
        <w:rPr>
          <w:rFonts w:hint="eastAsia" w:ascii="仿宋" w:hAnsi="仿宋" w:eastAsia="仿宋" w:cs="仿宋"/>
          <w:color w:val="000000"/>
          <w:kern w:val="0"/>
          <w:sz w:val="32"/>
          <w:szCs w:val="32"/>
          <w:lang w:eastAsia="zh-CN"/>
        </w:rPr>
        <w:t>占比</w:t>
      </w:r>
      <w:r>
        <w:rPr>
          <w:rFonts w:hint="eastAsia" w:ascii="仿宋" w:hAnsi="仿宋" w:eastAsia="仿宋" w:cs="仿宋"/>
          <w:color w:val="000000"/>
          <w:kern w:val="0"/>
          <w:sz w:val="32"/>
          <w:szCs w:val="32"/>
          <w:lang w:val="en-US" w:eastAsia="zh-CN"/>
        </w:rPr>
        <w:t>15%</w:t>
      </w:r>
      <w:r>
        <w:rPr>
          <w:rFonts w:hint="eastAsia" w:ascii="仿宋" w:hAnsi="仿宋" w:eastAsia="仿宋" w:cs="仿宋"/>
          <w:color w:val="000000"/>
          <w:kern w:val="0"/>
          <w:sz w:val="32"/>
          <w:szCs w:val="32"/>
        </w:rPr>
        <w:t>，二等奖</w:t>
      </w:r>
      <w:r>
        <w:rPr>
          <w:rFonts w:hint="eastAsia" w:ascii="仿宋" w:hAnsi="仿宋" w:eastAsia="仿宋" w:cs="仿宋"/>
          <w:color w:val="000000"/>
          <w:kern w:val="0"/>
          <w:sz w:val="32"/>
          <w:szCs w:val="32"/>
          <w:lang w:eastAsia="zh-CN"/>
        </w:rPr>
        <w:t>占比</w:t>
      </w:r>
      <w:r>
        <w:rPr>
          <w:rFonts w:hint="eastAsia" w:ascii="仿宋" w:hAnsi="仿宋" w:eastAsia="仿宋" w:cs="仿宋"/>
          <w:color w:val="000000"/>
          <w:kern w:val="0"/>
          <w:sz w:val="32"/>
          <w:szCs w:val="32"/>
          <w:lang w:val="en-US" w:eastAsia="zh-CN"/>
        </w:rPr>
        <w:t>30%</w:t>
      </w:r>
      <w:r>
        <w:rPr>
          <w:rFonts w:hint="eastAsia" w:ascii="仿宋" w:hAnsi="仿宋" w:eastAsia="仿宋" w:cs="仿宋"/>
          <w:color w:val="000000"/>
          <w:kern w:val="0"/>
          <w:sz w:val="32"/>
          <w:szCs w:val="32"/>
        </w:rPr>
        <w:t>，三等奖</w:t>
      </w:r>
      <w:r>
        <w:rPr>
          <w:rFonts w:hint="eastAsia" w:ascii="仿宋" w:hAnsi="仿宋" w:eastAsia="仿宋" w:cs="仿宋"/>
          <w:color w:val="000000"/>
          <w:kern w:val="0"/>
          <w:sz w:val="32"/>
          <w:szCs w:val="32"/>
          <w:lang w:eastAsia="zh-CN"/>
        </w:rPr>
        <w:t>占比</w:t>
      </w:r>
      <w:r>
        <w:rPr>
          <w:rFonts w:hint="eastAsia" w:ascii="仿宋" w:hAnsi="仿宋" w:eastAsia="仿宋" w:cs="仿宋"/>
          <w:color w:val="000000"/>
          <w:kern w:val="0"/>
          <w:sz w:val="32"/>
          <w:szCs w:val="32"/>
          <w:lang w:val="en-US" w:eastAsia="zh-CN"/>
        </w:rPr>
        <w:t>40%</w:t>
      </w:r>
      <w:r>
        <w:rPr>
          <w:rFonts w:hint="eastAsia" w:ascii="仿宋" w:hAnsi="仿宋" w:eastAsia="仿宋" w:cs="仿宋"/>
          <w:color w:val="000000"/>
          <w:kern w:val="0"/>
          <w:sz w:val="32"/>
          <w:szCs w:val="32"/>
        </w:rPr>
        <w:t>，优秀奖</w:t>
      </w:r>
      <w:r>
        <w:rPr>
          <w:rFonts w:hint="eastAsia" w:ascii="仿宋" w:hAnsi="仿宋" w:eastAsia="仿宋" w:cs="仿宋"/>
          <w:color w:val="000000"/>
          <w:kern w:val="0"/>
          <w:sz w:val="32"/>
          <w:szCs w:val="32"/>
          <w:lang w:eastAsia="zh-CN"/>
        </w:rPr>
        <w:t>占比</w:t>
      </w:r>
      <w:r>
        <w:rPr>
          <w:rFonts w:hint="eastAsia" w:ascii="仿宋" w:hAnsi="仿宋" w:eastAsia="仿宋" w:cs="仿宋"/>
          <w:color w:val="000000"/>
          <w:kern w:val="0"/>
          <w:sz w:val="32"/>
          <w:szCs w:val="32"/>
          <w:lang w:val="en-US" w:eastAsia="zh-CN"/>
        </w:rPr>
        <w:t>15%</w:t>
      </w:r>
      <w:r>
        <w:rPr>
          <w:rFonts w:hint="eastAsia" w:ascii="仿宋" w:hAnsi="仿宋" w:eastAsia="仿宋" w:cs="仿宋"/>
          <w:color w:val="000000"/>
          <w:kern w:val="0"/>
          <w:sz w:val="32"/>
          <w:szCs w:val="32"/>
        </w:rPr>
        <w:t>，优秀组织奖（集体）</w:t>
      </w:r>
      <w:r>
        <w:rPr>
          <w:rFonts w:hint="eastAsia" w:ascii="仿宋" w:hAnsi="仿宋" w:eastAsia="仿宋" w:cs="仿宋"/>
          <w:color w:val="000000"/>
          <w:kern w:val="0"/>
          <w:sz w:val="32"/>
          <w:szCs w:val="32"/>
          <w:lang w:val="en-US" w:eastAsia="zh-CN"/>
        </w:rPr>
        <w:t>1</w:t>
      </w:r>
      <w:r>
        <w:rPr>
          <w:rFonts w:hint="eastAsia" w:ascii="仿宋" w:hAnsi="仿宋" w:eastAsia="仿宋" w:cs="仿宋"/>
          <w:color w:val="000000"/>
          <w:kern w:val="0"/>
          <w:sz w:val="32"/>
          <w:szCs w:val="32"/>
        </w:rPr>
        <w:t>个。</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楷体" w:hAnsi="楷体" w:eastAsia="楷体" w:cs="楷体"/>
          <w:sz w:val="32"/>
          <w:szCs w:val="32"/>
          <w:u w:val="none"/>
          <w:lang w:val="en-US" w:eastAsia="zh-CN"/>
        </w:rPr>
      </w:pPr>
      <w:r>
        <w:rPr>
          <w:rFonts w:hint="eastAsia" w:ascii="楷体" w:hAnsi="楷体" w:eastAsia="楷体" w:cs="楷体"/>
          <w:sz w:val="32"/>
          <w:szCs w:val="32"/>
          <w:u w:val="none"/>
          <w:lang w:val="en-US" w:eastAsia="zh-CN"/>
        </w:rPr>
        <w:t>（五）评分规则</w:t>
      </w:r>
    </w:p>
    <w:p>
      <w:pPr>
        <w:keepNext w:val="0"/>
        <w:keepLines w:val="0"/>
        <w:pageBreakBefore w:val="0"/>
        <w:widowControl/>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每位评委分别根据评分标准给出教学材料和课堂教学分数，汇总后，去掉一个最高分，去掉一个最低分，计算剩余分数的加权平均。最终成绩保留小数点后两位。</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楷体" w:hAnsi="楷体" w:eastAsia="楷体" w:cs="楷体"/>
          <w:sz w:val="32"/>
          <w:szCs w:val="32"/>
          <w:u w:val="none"/>
          <w:lang w:val="en-US" w:eastAsia="zh-CN"/>
        </w:rPr>
      </w:pPr>
      <w:r>
        <w:rPr>
          <w:rFonts w:hint="eastAsia" w:ascii="楷体" w:hAnsi="楷体" w:eastAsia="楷体" w:cs="楷体"/>
          <w:sz w:val="32"/>
          <w:szCs w:val="32"/>
          <w:u w:val="none"/>
          <w:lang w:val="en-US" w:eastAsia="zh-CN"/>
        </w:rPr>
        <w:t>（六）决赛时间、地点</w:t>
      </w:r>
    </w:p>
    <w:p>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color w:val="000000"/>
          <w:kern w:val="0"/>
          <w:sz w:val="32"/>
          <w:szCs w:val="32"/>
        </w:rPr>
      </w:pPr>
      <w:r>
        <w:rPr>
          <w:rFonts w:hint="eastAsia" w:ascii="仿宋" w:hAnsi="仿宋" w:eastAsia="仿宋" w:cs="仿宋"/>
          <w:color w:val="000000"/>
          <w:kern w:val="0"/>
          <w:sz w:val="32"/>
          <w:szCs w:val="32"/>
        </w:rPr>
        <w:t>决赛时间暂定在</w:t>
      </w:r>
      <w:r>
        <w:rPr>
          <w:rFonts w:hint="eastAsia" w:ascii="仿宋" w:hAnsi="仿宋" w:eastAsia="仿宋" w:cs="仿宋"/>
          <w:color w:val="000000"/>
          <w:kern w:val="0"/>
          <w:sz w:val="32"/>
          <w:szCs w:val="32"/>
          <w:lang w:val="en-US" w:eastAsia="zh-CN"/>
        </w:rPr>
        <w:t>5</w:t>
      </w:r>
      <w:r>
        <w:rPr>
          <w:rFonts w:hint="eastAsia" w:ascii="仿宋" w:hAnsi="仿宋" w:eastAsia="仿宋" w:cs="仿宋"/>
          <w:color w:val="000000"/>
          <w:kern w:val="0"/>
          <w:sz w:val="32"/>
          <w:szCs w:val="32"/>
        </w:rPr>
        <w:t>月下旬，具体时间地点另行通知。</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left"/>
        <w:textAlignment w:val="auto"/>
        <w:rPr>
          <w:rFonts w:hint="eastAsia" w:ascii="黑体" w:hAnsi="黑体" w:eastAsia="黑体" w:cs="黑体"/>
          <w:color w:val="000000"/>
          <w:kern w:val="0"/>
          <w:sz w:val="32"/>
          <w:szCs w:val="32"/>
        </w:rPr>
      </w:pPr>
      <w:r>
        <w:rPr>
          <w:rFonts w:hint="eastAsia" w:ascii="黑体" w:hAnsi="黑体" w:eastAsia="黑体" w:cs="黑体"/>
          <w:color w:val="000000"/>
          <w:kern w:val="0"/>
          <w:sz w:val="32"/>
          <w:szCs w:val="32"/>
        </w:rPr>
        <w:t>三、工作要求</w:t>
      </w:r>
    </w:p>
    <w:p>
      <w:pPr>
        <w:keepNext w:val="0"/>
        <w:keepLines w:val="0"/>
        <w:pageBreakBefore w:val="0"/>
        <w:widowControl/>
        <w:kinsoku/>
        <w:wordWrap/>
        <w:overflowPunct/>
        <w:topLinePunct w:val="0"/>
        <w:autoSpaceDE/>
        <w:autoSpaceDN/>
        <w:bidi w:val="0"/>
        <w:adjustRightInd/>
        <w:snapToGrid/>
        <w:spacing w:line="600" w:lineRule="exact"/>
        <w:ind w:firstLine="560" w:firstLineChars="175"/>
        <w:textAlignment w:val="auto"/>
        <w:rPr>
          <w:rFonts w:hint="eastAsia" w:ascii="仿宋" w:hAnsi="仿宋" w:eastAsia="仿宋" w:cs="仿宋"/>
          <w:color w:val="000000"/>
          <w:kern w:val="0"/>
          <w:sz w:val="32"/>
          <w:szCs w:val="32"/>
          <w:lang w:val="en-US" w:eastAsia="zh-CN"/>
        </w:rPr>
      </w:pPr>
      <w:r>
        <w:rPr>
          <w:rFonts w:hint="eastAsia" w:ascii="仿宋" w:hAnsi="仿宋" w:eastAsia="仿宋" w:cs="仿宋"/>
          <w:color w:val="000000"/>
          <w:kern w:val="0"/>
          <w:sz w:val="32"/>
          <w:szCs w:val="32"/>
        </w:rPr>
        <w:t>1.</w:t>
      </w:r>
      <w:r>
        <w:rPr>
          <w:rFonts w:hint="eastAsia" w:ascii="仿宋" w:hAnsi="仿宋" w:eastAsia="仿宋" w:cs="仿宋"/>
          <w:color w:val="000000"/>
          <w:kern w:val="0"/>
          <w:sz w:val="32"/>
          <w:szCs w:val="32"/>
          <w:lang w:eastAsia="zh-CN"/>
        </w:rPr>
        <w:t>本次比赛将按省赛名额足额</w:t>
      </w:r>
      <w:r>
        <w:rPr>
          <w:rFonts w:hint="eastAsia" w:ascii="仿宋" w:hAnsi="仿宋" w:eastAsia="仿宋" w:cs="仿宋"/>
          <w:color w:val="000000"/>
          <w:kern w:val="0"/>
          <w:sz w:val="32"/>
          <w:szCs w:val="32"/>
          <w:lang w:val="en-US" w:eastAsia="zh-CN"/>
        </w:rPr>
        <w:t>推荐。</w:t>
      </w:r>
    </w:p>
    <w:p>
      <w:pPr>
        <w:keepNext w:val="0"/>
        <w:keepLines w:val="0"/>
        <w:pageBreakBefore w:val="0"/>
        <w:widowControl/>
        <w:kinsoku/>
        <w:wordWrap/>
        <w:overflowPunct/>
        <w:topLinePunct w:val="0"/>
        <w:autoSpaceDE/>
        <w:autoSpaceDN/>
        <w:bidi w:val="0"/>
        <w:adjustRightInd/>
        <w:snapToGrid/>
        <w:spacing w:line="600" w:lineRule="exact"/>
        <w:ind w:firstLine="560" w:firstLineChars="175"/>
        <w:textAlignment w:val="auto"/>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lang w:val="en-US" w:eastAsia="zh-CN"/>
        </w:rPr>
        <w:t>2.</w:t>
      </w:r>
      <w:r>
        <w:rPr>
          <w:rFonts w:hint="eastAsia" w:ascii="仿宋" w:hAnsi="仿宋" w:eastAsia="仿宋" w:cs="仿宋"/>
          <w:color w:val="000000"/>
          <w:kern w:val="0"/>
          <w:sz w:val="32"/>
          <w:szCs w:val="32"/>
        </w:rPr>
        <w:t>讲课比赛获奖教师申报与此次参赛作品相关的教研专项以及科研项目时，优先立项。</w:t>
      </w:r>
    </w:p>
    <w:p>
      <w:pPr>
        <w:keepNext w:val="0"/>
        <w:keepLines w:val="0"/>
        <w:pageBreakBefore w:val="0"/>
        <w:widowControl/>
        <w:kinsoku/>
        <w:wordWrap/>
        <w:overflowPunct/>
        <w:topLinePunct w:val="0"/>
        <w:autoSpaceDE/>
        <w:autoSpaceDN/>
        <w:bidi w:val="0"/>
        <w:adjustRightInd/>
        <w:snapToGrid/>
        <w:spacing w:line="600" w:lineRule="exact"/>
        <w:ind w:firstLine="560" w:firstLineChars="175"/>
        <w:textAlignment w:val="auto"/>
        <w:rPr>
          <w:rFonts w:ascii="仿宋" w:hAnsi="仿宋" w:eastAsia="仿宋" w:cs="仿宋"/>
          <w:color w:val="000000"/>
          <w:kern w:val="0"/>
          <w:sz w:val="32"/>
          <w:szCs w:val="32"/>
        </w:rPr>
      </w:pPr>
      <w:r>
        <w:rPr>
          <w:rFonts w:hint="eastAsia" w:ascii="仿宋" w:hAnsi="仿宋" w:eastAsia="仿宋" w:cs="仿宋"/>
          <w:color w:val="000000"/>
          <w:kern w:val="0"/>
          <w:sz w:val="32"/>
          <w:szCs w:val="32"/>
          <w:lang w:val="en-US" w:eastAsia="zh-CN"/>
        </w:rPr>
        <w:t>3</w:t>
      </w:r>
      <w:r>
        <w:rPr>
          <w:rFonts w:hint="eastAsia" w:ascii="仿宋" w:hAnsi="仿宋" w:eastAsia="仿宋" w:cs="仿宋"/>
          <w:color w:val="000000"/>
          <w:kern w:val="0"/>
          <w:sz w:val="32"/>
          <w:szCs w:val="32"/>
        </w:rPr>
        <w:t>.教务部将汇编获奖教师的</w:t>
      </w:r>
      <w:r>
        <w:rPr>
          <w:rFonts w:hint="eastAsia" w:ascii="仿宋" w:hAnsi="仿宋" w:eastAsia="仿宋" w:cs="仿宋"/>
          <w:color w:val="000000"/>
          <w:kern w:val="0"/>
          <w:sz w:val="32"/>
          <w:szCs w:val="32"/>
          <w:lang w:eastAsia="zh-CN"/>
        </w:rPr>
        <w:t>材料</w:t>
      </w:r>
      <w:r>
        <w:rPr>
          <w:rFonts w:hint="eastAsia" w:ascii="仿宋" w:hAnsi="仿宋" w:eastAsia="仿宋" w:cs="仿宋"/>
          <w:color w:val="000000"/>
          <w:kern w:val="0"/>
          <w:sz w:val="32"/>
          <w:szCs w:val="32"/>
        </w:rPr>
        <w:t>。学校举行颁奖仪式，颁发获奖证书</w:t>
      </w:r>
      <w:r>
        <w:rPr>
          <w:rFonts w:hint="eastAsia" w:ascii="仿宋" w:hAnsi="仿宋" w:eastAsia="仿宋" w:cs="仿宋"/>
          <w:color w:val="000000"/>
          <w:kern w:val="0"/>
          <w:sz w:val="32"/>
          <w:szCs w:val="32"/>
          <w:lang w:eastAsia="zh-CN"/>
        </w:rPr>
        <w:t>并计入教学比赛工作量</w:t>
      </w:r>
      <w:r>
        <w:rPr>
          <w:rFonts w:hint="eastAsia" w:ascii="仿宋" w:hAnsi="仿宋" w:eastAsia="仿宋" w:cs="仿宋"/>
          <w:color w:val="000000"/>
          <w:kern w:val="0"/>
          <w:sz w:val="32"/>
          <w:szCs w:val="32"/>
        </w:rPr>
        <w:t>。</w:t>
      </w:r>
    </w:p>
    <w:p>
      <w:pPr>
        <w:keepNext w:val="0"/>
        <w:keepLines w:val="0"/>
        <w:pageBreakBefore w:val="0"/>
        <w:widowControl/>
        <w:kinsoku/>
        <w:wordWrap/>
        <w:overflowPunct/>
        <w:topLinePunct w:val="0"/>
        <w:autoSpaceDE/>
        <w:autoSpaceDN/>
        <w:bidi w:val="0"/>
        <w:adjustRightInd/>
        <w:snapToGrid/>
        <w:spacing w:line="600" w:lineRule="exact"/>
        <w:ind w:firstLine="560" w:firstLineChars="175"/>
        <w:textAlignment w:val="auto"/>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lang w:val="en-US" w:eastAsia="zh-CN"/>
        </w:rPr>
        <w:t>4</w:t>
      </w:r>
      <w:r>
        <w:rPr>
          <w:rFonts w:hint="eastAsia" w:ascii="仿宋" w:hAnsi="仿宋" w:eastAsia="仿宋" w:cs="仿宋"/>
          <w:color w:val="000000"/>
          <w:kern w:val="0"/>
          <w:sz w:val="32"/>
          <w:szCs w:val="32"/>
        </w:rPr>
        <w:t>.请各单位做好宣传动员工作，周密筹划，做好预赛组织、参加校级决赛人选推荐等工作。在规定时间内向教务部报送有关材料纸质版及电子版,联系人：</w:t>
      </w:r>
      <w:r>
        <w:rPr>
          <w:rFonts w:hint="eastAsia" w:ascii="仿宋" w:hAnsi="仿宋" w:eastAsia="仿宋" w:cs="仿宋"/>
          <w:color w:val="000000"/>
          <w:kern w:val="0"/>
          <w:sz w:val="32"/>
          <w:szCs w:val="32"/>
          <w:lang w:eastAsia="zh-CN"/>
        </w:rPr>
        <w:t>梅洁</w:t>
      </w:r>
      <w:r>
        <w:rPr>
          <w:rFonts w:hint="eastAsia" w:ascii="仿宋" w:hAnsi="仿宋" w:eastAsia="仿宋" w:cs="仿宋"/>
          <w:color w:val="000000"/>
          <w:kern w:val="0"/>
          <w:sz w:val="32"/>
          <w:szCs w:val="32"/>
        </w:rPr>
        <w:t>(F21</w:t>
      </w:r>
      <w:r>
        <w:rPr>
          <w:rFonts w:hint="eastAsia" w:ascii="仿宋" w:hAnsi="仿宋" w:eastAsia="仿宋" w:cs="仿宋"/>
          <w:color w:val="000000"/>
          <w:kern w:val="0"/>
          <w:sz w:val="32"/>
          <w:szCs w:val="32"/>
          <w:lang w:val="en-US" w:eastAsia="zh-CN"/>
        </w:rPr>
        <w:t>0</w:t>
      </w:r>
      <w:r>
        <w:rPr>
          <w:rFonts w:hint="eastAsia" w:ascii="仿宋" w:hAnsi="仿宋" w:eastAsia="仿宋" w:cs="仿宋"/>
          <w:color w:val="000000"/>
          <w:kern w:val="0"/>
          <w:sz w:val="32"/>
          <w:szCs w:val="32"/>
        </w:rPr>
        <w:t>)，</w:t>
      </w:r>
      <w:r>
        <w:rPr>
          <w:rFonts w:hint="eastAsia" w:ascii="仿宋" w:hAnsi="仿宋" w:eastAsia="仿宋" w:cs="仿宋"/>
          <w:color w:val="000000"/>
          <w:kern w:val="0"/>
          <w:sz w:val="32"/>
          <w:szCs w:val="32"/>
          <w:lang w:val="en-US" w:eastAsia="zh-CN"/>
        </w:rPr>
        <w:t>QQ</w:t>
      </w:r>
      <w:r>
        <w:rPr>
          <w:rFonts w:hint="eastAsia" w:ascii="仿宋" w:hAnsi="仿宋" w:eastAsia="仿宋" w:cs="仿宋"/>
          <w:color w:val="000000"/>
          <w:kern w:val="0"/>
          <w:sz w:val="32"/>
          <w:szCs w:val="32"/>
        </w:rPr>
        <w:t>：</w:t>
      </w:r>
      <w:r>
        <w:rPr>
          <w:rFonts w:hint="eastAsia" w:ascii="仿宋" w:hAnsi="仿宋" w:eastAsia="仿宋" w:cs="仿宋"/>
          <w:color w:val="000000"/>
          <w:kern w:val="0"/>
          <w:sz w:val="32"/>
          <w:szCs w:val="32"/>
          <w:lang w:val="en-US" w:eastAsia="zh-CN"/>
        </w:rPr>
        <w:t>742596564</w:t>
      </w:r>
      <w:r>
        <w:rPr>
          <w:rFonts w:hint="eastAsia" w:ascii="仿宋" w:hAnsi="仿宋" w:eastAsia="仿宋" w:cs="仿宋"/>
          <w:color w:val="000000"/>
          <w:kern w:val="0"/>
          <w:sz w:val="32"/>
          <w:szCs w:val="32"/>
        </w:rPr>
        <w:t>。</w:t>
      </w:r>
    </w:p>
    <w:p>
      <w:pPr>
        <w:widowControl/>
        <w:spacing w:line="360" w:lineRule="auto"/>
        <w:ind w:firstLine="560" w:firstLineChars="175"/>
        <w:rPr>
          <w:rFonts w:hint="eastAsia" w:ascii="仿宋" w:hAnsi="仿宋" w:eastAsia="仿宋" w:cs="仿宋"/>
          <w:color w:val="000000"/>
          <w:kern w:val="0"/>
          <w:sz w:val="32"/>
          <w:szCs w:val="32"/>
        </w:rPr>
      </w:pPr>
    </w:p>
    <w:p>
      <w:pPr>
        <w:widowControl/>
        <w:spacing w:line="360" w:lineRule="auto"/>
        <w:ind w:right="440"/>
        <w:jc w:val="center"/>
        <w:rPr>
          <w:rFonts w:hint="eastAsia" w:ascii="仿宋_GB2312" w:hAnsi="宋体" w:eastAsia="仿宋_GB2312" w:cs="宋体"/>
          <w:color w:val="000000"/>
          <w:kern w:val="0"/>
          <w:sz w:val="32"/>
          <w:szCs w:val="32"/>
        </w:rPr>
      </w:pPr>
    </w:p>
    <w:p>
      <w:pPr>
        <w:widowControl/>
        <w:spacing w:line="360" w:lineRule="auto"/>
        <w:ind w:right="440"/>
        <w:jc w:val="center"/>
        <w:rPr>
          <w:rFonts w:hint="eastAsia" w:ascii="仿宋_GB2312" w:hAnsi="宋体" w:eastAsia="仿宋_GB2312" w:cs="宋体"/>
          <w:color w:val="000000"/>
          <w:kern w:val="0"/>
          <w:sz w:val="32"/>
          <w:szCs w:val="32"/>
        </w:rPr>
      </w:pPr>
    </w:p>
    <w:p>
      <w:pPr>
        <w:widowControl/>
        <w:spacing w:line="360" w:lineRule="auto"/>
        <w:ind w:right="440"/>
        <w:jc w:val="center"/>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lang w:val="en-US" w:eastAsia="zh-CN"/>
        </w:rPr>
        <w:t xml:space="preserve">                                     </w:t>
      </w:r>
      <w:r>
        <w:rPr>
          <w:rFonts w:hint="eastAsia" w:ascii="仿宋" w:hAnsi="仿宋" w:eastAsia="仿宋" w:cs="仿宋"/>
          <w:color w:val="000000"/>
          <w:kern w:val="0"/>
          <w:sz w:val="32"/>
          <w:szCs w:val="32"/>
        </w:rPr>
        <w:t>皖江工学院</w:t>
      </w:r>
    </w:p>
    <w:p>
      <w:pPr>
        <w:widowControl/>
        <w:spacing w:line="360" w:lineRule="auto"/>
        <w:ind w:right="440"/>
        <w:jc w:val="right"/>
        <w:rPr>
          <w:rFonts w:hint="eastAsia" w:ascii="仿宋" w:hAnsi="仿宋" w:eastAsia="仿宋" w:cs="仿宋"/>
          <w:color w:val="000000"/>
          <w:kern w:val="0"/>
          <w:sz w:val="32"/>
          <w:szCs w:val="32"/>
          <w:lang w:val="en-US" w:eastAsia="zh-CN"/>
        </w:rPr>
      </w:pPr>
      <w:r>
        <w:rPr>
          <w:rFonts w:hint="eastAsia" w:ascii="仿宋" w:hAnsi="仿宋" w:eastAsia="仿宋" w:cs="仿宋"/>
          <w:color w:val="000000"/>
          <w:kern w:val="0"/>
          <w:sz w:val="32"/>
          <w:szCs w:val="32"/>
        </w:rPr>
        <w:t xml:space="preserve"> </w:t>
      </w:r>
      <w:r>
        <w:rPr>
          <w:rFonts w:hint="eastAsia" w:ascii="仿宋" w:hAnsi="仿宋" w:eastAsia="仿宋" w:cs="仿宋"/>
          <w:color w:val="000000"/>
          <w:kern w:val="0"/>
          <w:sz w:val="32"/>
          <w:szCs w:val="32"/>
          <w:lang w:val="en-US" w:eastAsia="zh-CN"/>
        </w:rPr>
        <w:t>2024年4月7日</w:t>
      </w:r>
    </w:p>
    <w:p>
      <w:pPr>
        <w:widowControl/>
        <w:spacing w:line="360" w:lineRule="auto"/>
        <w:ind w:right="440"/>
        <w:jc w:val="both"/>
        <w:rPr>
          <w:rFonts w:hint="default" w:ascii="仿宋" w:hAnsi="仿宋" w:eastAsia="仿宋" w:cs="仿宋"/>
          <w:color w:val="000000"/>
          <w:kern w:val="0"/>
          <w:sz w:val="32"/>
          <w:szCs w:val="32"/>
          <w:lang w:val="en-US" w:eastAsia="zh-CN"/>
        </w:rPr>
      </w:pPr>
    </w:p>
    <w:p>
      <w:pPr>
        <w:widowControl/>
        <w:spacing w:line="360" w:lineRule="auto"/>
        <w:ind w:right="440"/>
        <w:jc w:val="both"/>
        <w:rPr>
          <w:rFonts w:hint="default" w:ascii="仿宋" w:hAnsi="仿宋" w:eastAsia="仿宋" w:cs="仿宋"/>
          <w:color w:val="000000"/>
          <w:kern w:val="0"/>
          <w:sz w:val="32"/>
          <w:szCs w:val="32"/>
          <w:lang w:val="en-US" w:eastAsia="zh-CN"/>
        </w:rPr>
      </w:pPr>
    </w:p>
    <w:p>
      <w:pPr>
        <w:widowControl/>
        <w:spacing w:line="360" w:lineRule="auto"/>
        <w:ind w:right="440"/>
        <w:jc w:val="both"/>
        <w:rPr>
          <w:rFonts w:hint="default" w:ascii="仿宋" w:hAnsi="仿宋" w:eastAsia="仿宋" w:cs="仿宋"/>
          <w:color w:val="000000"/>
          <w:kern w:val="0"/>
          <w:sz w:val="32"/>
          <w:szCs w:val="32"/>
          <w:lang w:val="en-US" w:eastAsia="zh-CN"/>
        </w:rPr>
      </w:pPr>
    </w:p>
    <w:p>
      <w:pPr>
        <w:widowControl/>
        <w:spacing w:line="360" w:lineRule="auto"/>
        <w:ind w:right="440"/>
        <w:jc w:val="both"/>
        <w:rPr>
          <w:rFonts w:hint="default" w:ascii="仿宋" w:hAnsi="仿宋" w:eastAsia="仿宋" w:cs="仿宋"/>
          <w:color w:val="000000"/>
          <w:kern w:val="0"/>
          <w:sz w:val="32"/>
          <w:szCs w:val="32"/>
          <w:lang w:val="en-US" w:eastAsia="zh-CN"/>
        </w:rPr>
      </w:pPr>
    </w:p>
    <w:p>
      <w:pPr>
        <w:widowControl/>
        <w:spacing w:line="360" w:lineRule="auto"/>
        <w:ind w:right="440"/>
        <w:jc w:val="both"/>
        <w:rPr>
          <w:rFonts w:hint="default" w:ascii="仿宋" w:hAnsi="仿宋" w:eastAsia="仿宋" w:cs="仿宋"/>
          <w:color w:val="000000"/>
          <w:kern w:val="0"/>
          <w:sz w:val="32"/>
          <w:szCs w:val="32"/>
          <w:lang w:val="en-US" w:eastAsia="zh-CN"/>
        </w:rPr>
      </w:pPr>
    </w:p>
    <w:p>
      <w:pPr>
        <w:widowControl/>
        <w:spacing w:line="360" w:lineRule="auto"/>
        <w:ind w:right="440"/>
        <w:jc w:val="both"/>
        <w:rPr>
          <w:rFonts w:hint="default" w:ascii="仿宋" w:hAnsi="仿宋" w:eastAsia="仿宋" w:cs="仿宋"/>
          <w:color w:val="000000"/>
          <w:kern w:val="0"/>
          <w:sz w:val="32"/>
          <w:szCs w:val="32"/>
          <w:lang w:val="en-US" w:eastAsia="zh-CN"/>
        </w:rPr>
      </w:pPr>
    </w:p>
    <w:p>
      <w:pPr>
        <w:widowControl/>
        <w:spacing w:line="360" w:lineRule="auto"/>
        <w:ind w:right="440"/>
        <w:jc w:val="both"/>
        <w:rPr>
          <w:rFonts w:hint="default" w:ascii="仿宋" w:hAnsi="仿宋" w:eastAsia="仿宋" w:cs="仿宋"/>
          <w:color w:val="000000"/>
          <w:kern w:val="0"/>
          <w:sz w:val="32"/>
          <w:szCs w:val="32"/>
          <w:lang w:val="en-US" w:eastAsia="zh-CN"/>
        </w:rPr>
      </w:pPr>
    </w:p>
    <w:p>
      <w:pPr>
        <w:widowControl/>
        <w:spacing w:line="360" w:lineRule="auto"/>
        <w:ind w:right="440"/>
        <w:jc w:val="both"/>
        <w:rPr>
          <w:rFonts w:hint="default" w:ascii="仿宋" w:hAnsi="仿宋" w:eastAsia="仿宋" w:cs="仿宋"/>
          <w:color w:val="000000"/>
          <w:kern w:val="0"/>
          <w:sz w:val="32"/>
          <w:szCs w:val="32"/>
          <w:lang w:val="en-US" w:eastAsia="zh-CN"/>
        </w:rPr>
      </w:pPr>
    </w:p>
    <w:p>
      <w:pPr>
        <w:widowControl/>
        <w:spacing w:line="360" w:lineRule="auto"/>
        <w:ind w:right="440"/>
        <w:jc w:val="both"/>
        <w:rPr>
          <w:rFonts w:hint="default" w:ascii="仿宋" w:hAnsi="仿宋" w:eastAsia="仿宋" w:cs="仿宋"/>
          <w:color w:val="000000"/>
          <w:kern w:val="0"/>
          <w:sz w:val="32"/>
          <w:szCs w:val="32"/>
          <w:lang w:val="en-US" w:eastAsia="zh-CN"/>
        </w:rPr>
      </w:pPr>
    </w:p>
    <w:p>
      <w:pPr>
        <w:widowControl/>
        <w:spacing w:line="360" w:lineRule="auto"/>
        <w:ind w:right="440"/>
        <w:jc w:val="both"/>
        <w:rPr>
          <w:rFonts w:hint="default" w:ascii="仿宋" w:hAnsi="仿宋" w:eastAsia="仿宋" w:cs="仿宋"/>
          <w:color w:val="000000"/>
          <w:kern w:val="0"/>
          <w:sz w:val="32"/>
          <w:szCs w:val="32"/>
          <w:lang w:val="en-US" w:eastAsia="zh-CN"/>
        </w:rPr>
      </w:pPr>
    </w:p>
    <w:p>
      <w:pPr>
        <w:ind w:firstLine="280" w:firstLineChars="100"/>
        <w:rPr>
          <w:rFonts w:ascii="仿宋" w:hAnsi="仿宋" w:eastAsia="仿宋" w:cs="仿宋"/>
          <w:spacing w:val="-7"/>
          <w:sz w:val="30"/>
          <w:szCs w:val="30"/>
        </w:rPr>
      </w:pPr>
      <w:r>
        <w:rPr>
          <w:rFonts w:hint="eastAsia" w:ascii="仿宋" w:hAnsi="仿宋" w:eastAsia="仿宋" w:cs="仿宋"/>
          <w:sz w:val="28"/>
          <w:szCs w:val="28"/>
        </w:rPr>
        <mc:AlternateContent>
          <mc:Choice Requires="wps">
            <w:drawing>
              <wp:anchor distT="0" distB="0" distL="114300" distR="114300" simplePos="0" relativeHeight="251660288" behindDoc="0" locked="0" layoutInCell="1" allowOverlap="1">
                <wp:simplePos x="0" y="0"/>
                <wp:positionH relativeFrom="column">
                  <wp:posOffset>-19050</wp:posOffset>
                </wp:positionH>
                <wp:positionV relativeFrom="paragraph">
                  <wp:posOffset>308610</wp:posOffset>
                </wp:positionV>
                <wp:extent cx="5257800" cy="635"/>
                <wp:effectExtent l="0" t="0" r="0" b="0"/>
                <wp:wrapNone/>
                <wp:docPr id="1" name="直接连接符 1"/>
                <wp:cNvGraphicFramePr/>
                <a:graphic xmlns:a="http://schemas.openxmlformats.org/drawingml/2006/main">
                  <a:graphicData uri="http://schemas.microsoft.com/office/word/2010/wordprocessingShape">
                    <wps:wsp>
                      <wps:cNvCnPr/>
                      <wps:spPr>
                        <a:xfrm>
                          <a:off x="0" y="0"/>
                          <a:ext cx="5257800" cy="635"/>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1.5pt;margin-top:24.3pt;height:0.05pt;width:414pt;z-index:251660288;mso-width-relative:page;mso-height-relative:page;" filled="f" stroked="t" coordsize="21600,21600" o:gfxdata="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BSZw2D1gAAAAgBAAAPAAAAAAAAAAEAIAAAACIAAABkcnMvZG93bnJldi54bWxQ&#10;SwECFAAUAAAACACHTuJAeaHG4fkBAAD0AwAADgAAAAAAAAABACAAAAAlAQAAZHJzL2Uyb0RvYy54&#10;bWxQSwUGAAAAAAYABgBZAQAAkAUAAAAA&#10;">
                <v:fill on="f" focussize="0,0"/>
                <v:stroke color="#000000" joinstyle="round"/>
                <v:imagedata o:title=""/>
                <o:lock v:ext="edit" aspectratio="f"/>
              </v:line>
            </w:pict>
          </mc:Fallback>
        </mc:AlternateContent>
      </w:r>
      <w:r>
        <w:rPr>
          <w:rFonts w:hint="eastAsia" w:ascii="仿宋" w:hAnsi="仿宋" w:eastAsia="仿宋" w:cs="仿宋"/>
          <w:sz w:val="28"/>
          <w:szCs w:val="28"/>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5257800" cy="0"/>
                <wp:effectExtent l="0" t="4445" r="0" b="5080"/>
                <wp:wrapNone/>
                <wp:docPr id="2" name="直接连接符 2"/>
                <wp:cNvGraphicFramePr/>
                <a:graphic xmlns:a="http://schemas.openxmlformats.org/drawingml/2006/main">
                  <a:graphicData uri="http://schemas.microsoft.com/office/word/2010/wordprocessingShape">
                    <wps:wsp>
                      <wps:cNvCnPr/>
                      <wps:spPr>
                        <a:xfrm>
                          <a:off x="0" y="0"/>
                          <a:ext cx="5257800" cy="0"/>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0pt;margin-top:0pt;height:0pt;width:414pt;z-index:251659264;mso-width-relative:page;mso-height-relative:page;" filled="f" stroked="t" coordsize="21600,21600" o:gfxdata="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AlhV/3QAAAAAgEAAA8AAAAAAAAAAQAgAAAAIgAAAGRycy9kb3ducmV2LnhtbFBLAQIUABQA&#10;AAAIAIdO4kBh51aB+AEAAPIDAAAOAAAAAAAAAAEAIAAAAB8BAABkcnMvZTJvRG9jLnhtbFBLBQYA&#10;AAAABgAGAFkBAACJBQAAAAA=&#10;">
                <v:fill on="f" focussize="0,0"/>
                <v:stroke color="#000000" joinstyle="round"/>
                <v:imagedata o:title=""/>
                <o:lock v:ext="edit" aspectratio="f"/>
              </v:line>
            </w:pict>
          </mc:Fallback>
        </mc:AlternateContent>
      </w:r>
      <w:r>
        <w:rPr>
          <w:rFonts w:hint="eastAsia" w:ascii="仿宋" w:hAnsi="仿宋" w:eastAsia="仿宋" w:cs="仿宋"/>
          <w:sz w:val="28"/>
          <w:szCs w:val="28"/>
        </w:rPr>
        <w:t>皖江工学院</w:t>
      </w:r>
      <w:r>
        <w:rPr>
          <w:rFonts w:hint="eastAsia" w:ascii="仿宋" w:hAnsi="仿宋" w:eastAsia="仿宋" w:cs="仿宋"/>
          <w:sz w:val="28"/>
          <w:szCs w:val="28"/>
          <w:lang w:eastAsia="zh-CN"/>
        </w:rPr>
        <w:t>院务部</w:t>
      </w:r>
      <w:r>
        <w:rPr>
          <w:rFonts w:hint="eastAsia" w:ascii="仿宋" w:hAnsi="仿宋" w:eastAsia="仿宋" w:cs="仿宋"/>
          <w:sz w:val="28"/>
          <w:szCs w:val="28"/>
        </w:rPr>
        <w:t xml:space="preserve">                  </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 xml:space="preserve"> 20</w:t>
      </w:r>
      <w:r>
        <w:rPr>
          <w:rFonts w:hint="eastAsia" w:ascii="仿宋" w:hAnsi="仿宋" w:eastAsia="仿宋" w:cs="仿宋"/>
          <w:sz w:val="28"/>
          <w:szCs w:val="28"/>
          <w:lang w:val="en-US" w:eastAsia="zh-CN"/>
        </w:rPr>
        <w:t>24</w:t>
      </w:r>
      <w:r>
        <w:rPr>
          <w:rFonts w:hint="eastAsia" w:ascii="仿宋" w:hAnsi="仿宋" w:eastAsia="仿宋" w:cs="仿宋"/>
          <w:sz w:val="28"/>
          <w:szCs w:val="28"/>
        </w:rPr>
        <w:t>年</w:t>
      </w:r>
      <w:r>
        <w:rPr>
          <w:rFonts w:hint="eastAsia" w:ascii="仿宋" w:hAnsi="仿宋" w:eastAsia="仿宋" w:cs="仿宋"/>
          <w:sz w:val="28"/>
          <w:szCs w:val="28"/>
          <w:lang w:val="en-US" w:eastAsia="zh-CN"/>
        </w:rPr>
        <w:t>4</w:t>
      </w:r>
      <w:r>
        <w:rPr>
          <w:rFonts w:hint="eastAsia" w:ascii="仿宋" w:hAnsi="仿宋" w:eastAsia="仿宋" w:cs="仿宋"/>
          <w:sz w:val="28"/>
          <w:szCs w:val="28"/>
        </w:rPr>
        <w:t>月</w:t>
      </w:r>
      <w:r>
        <w:rPr>
          <w:rFonts w:hint="eastAsia" w:ascii="仿宋" w:hAnsi="仿宋" w:eastAsia="仿宋" w:cs="仿宋"/>
          <w:sz w:val="28"/>
          <w:szCs w:val="28"/>
          <w:lang w:val="en-US" w:eastAsia="zh-CN"/>
        </w:rPr>
        <w:t>7</w:t>
      </w:r>
      <w:r>
        <w:rPr>
          <w:rFonts w:hint="eastAsia" w:ascii="仿宋" w:hAnsi="仿宋" w:eastAsia="仿宋" w:cs="仿宋"/>
          <w:sz w:val="28"/>
          <w:szCs w:val="28"/>
        </w:rPr>
        <w:t>日印发</w:t>
      </w:r>
    </w:p>
    <w:p>
      <w:pPr>
        <w:spacing w:before="62" w:line="229" w:lineRule="auto"/>
        <w:rPr>
          <w:rFonts w:hint="eastAsia" w:ascii="仿宋" w:hAnsi="仿宋" w:eastAsia="仿宋" w:cs="仿宋"/>
          <w:spacing w:val="-7"/>
          <w:sz w:val="32"/>
          <w:szCs w:val="32"/>
          <w:lang w:val="en-US" w:eastAsia="zh-CN"/>
        </w:rPr>
      </w:pPr>
      <w:bookmarkStart w:id="1" w:name="_GoBack"/>
      <w:bookmarkEnd w:id="1"/>
      <w:r>
        <w:rPr>
          <w:rFonts w:ascii="仿宋" w:hAnsi="仿宋" w:eastAsia="仿宋" w:cs="仿宋"/>
          <w:spacing w:val="-7"/>
          <w:sz w:val="32"/>
          <w:szCs w:val="32"/>
        </w:rPr>
        <w:t>附件</w:t>
      </w:r>
      <w:r>
        <w:rPr>
          <w:rFonts w:hint="eastAsia" w:ascii="仿宋" w:hAnsi="仿宋" w:eastAsia="仿宋" w:cs="仿宋"/>
          <w:spacing w:val="-7"/>
          <w:sz w:val="32"/>
          <w:szCs w:val="32"/>
          <w:lang w:val="en-US" w:eastAsia="zh-CN"/>
        </w:rPr>
        <w:t>1</w:t>
      </w:r>
    </w:p>
    <w:p>
      <w:pPr>
        <w:jc w:val="center"/>
        <w:rPr>
          <w:rFonts w:hint="eastAsia" w:ascii="宋体" w:hAnsi="宋体" w:cs="宋体"/>
          <w:b/>
          <w:bCs/>
          <w:color w:val="000000"/>
          <w:kern w:val="0"/>
          <w:sz w:val="44"/>
          <w:szCs w:val="44"/>
          <w:lang w:val="en-US" w:eastAsia="zh-CN"/>
        </w:rPr>
      </w:pPr>
      <w:r>
        <w:rPr>
          <w:rFonts w:hint="eastAsia" w:ascii="宋体" w:hAnsi="宋体" w:cs="宋体"/>
          <w:b/>
          <w:bCs/>
          <w:color w:val="000000"/>
          <w:kern w:val="0"/>
          <w:sz w:val="44"/>
          <w:szCs w:val="44"/>
          <w:lang w:val="en-US" w:eastAsia="zh-CN"/>
        </w:rPr>
        <w:t>皖江工学院2024年教学创新选拔赛申报书</w:t>
      </w:r>
    </w:p>
    <w:p>
      <w:pPr>
        <w:spacing w:line="219" w:lineRule="auto"/>
        <w:jc w:val="left"/>
        <w:rPr>
          <w:rFonts w:hint="eastAsia" w:ascii="宋体" w:hAnsi="宋体" w:eastAsia="宋体" w:cs="宋体"/>
          <w:sz w:val="28"/>
          <w:szCs w:val="28"/>
        </w:rPr>
      </w:pPr>
      <w:r>
        <w:rPr>
          <w:rFonts w:hint="eastAsia" w:ascii="宋体" w:hAnsi="宋体" w:eastAsia="宋体" w:cs="宋体"/>
          <w:spacing w:val="-7"/>
          <w:sz w:val="28"/>
          <w:szCs w:val="28"/>
        </w:rPr>
        <w:t>一、基本情况</w:t>
      </w:r>
    </w:p>
    <w:p>
      <w:pPr>
        <w:spacing w:line="104" w:lineRule="exact"/>
        <w:rPr>
          <w:rFonts w:hint="eastAsia" w:ascii="宋体" w:hAnsi="宋体" w:eastAsia="宋体" w:cs="宋体"/>
        </w:rPr>
      </w:pPr>
    </w:p>
    <w:tbl>
      <w:tblPr>
        <w:tblStyle w:val="7"/>
        <w:tblW w:w="886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33"/>
        <w:gridCol w:w="240"/>
        <w:gridCol w:w="735"/>
        <w:gridCol w:w="666"/>
        <w:gridCol w:w="686"/>
        <w:gridCol w:w="818"/>
        <w:gridCol w:w="1154"/>
        <w:gridCol w:w="805"/>
        <w:gridCol w:w="243"/>
        <w:gridCol w:w="763"/>
        <w:gridCol w:w="301"/>
        <w:gridCol w:w="1717"/>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52" w:hRule="atLeast"/>
        </w:trPr>
        <w:tc>
          <w:tcPr>
            <w:tcW w:w="733" w:type="dxa"/>
            <w:vMerge w:val="restart"/>
            <w:tcBorders>
              <w:bottom w:val="nil"/>
            </w:tcBorders>
            <w:vAlign w:val="top"/>
          </w:tcPr>
          <w:p>
            <w:pPr>
              <w:spacing w:line="273" w:lineRule="auto"/>
              <w:rPr>
                <w:rFonts w:hint="eastAsia" w:ascii="宋体" w:hAnsi="宋体" w:eastAsia="宋体" w:cs="宋体"/>
                <w:sz w:val="18"/>
                <w:szCs w:val="18"/>
              </w:rPr>
            </w:pPr>
          </w:p>
          <w:p>
            <w:pPr>
              <w:spacing w:line="273" w:lineRule="auto"/>
              <w:rPr>
                <w:rFonts w:hint="eastAsia" w:ascii="宋体" w:hAnsi="宋体" w:eastAsia="宋体" w:cs="宋体"/>
                <w:sz w:val="18"/>
                <w:szCs w:val="18"/>
              </w:rPr>
            </w:pPr>
          </w:p>
          <w:p>
            <w:pPr>
              <w:spacing w:line="273" w:lineRule="auto"/>
              <w:rPr>
                <w:rFonts w:hint="eastAsia" w:ascii="宋体" w:hAnsi="宋体" w:eastAsia="宋体" w:cs="宋体"/>
                <w:sz w:val="18"/>
                <w:szCs w:val="18"/>
              </w:rPr>
            </w:pPr>
          </w:p>
          <w:p>
            <w:pPr>
              <w:spacing w:line="273" w:lineRule="auto"/>
              <w:rPr>
                <w:rFonts w:hint="eastAsia" w:ascii="宋体" w:hAnsi="宋体" w:eastAsia="宋体" w:cs="宋体"/>
                <w:sz w:val="18"/>
                <w:szCs w:val="18"/>
              </w:rPr>
            </w:pPr>
          </w:p>
          <w:p>
            <w:pPr>
              <w:spacing w:line="274" w:lineRule="auto"/>
              <w:rPr>
                <w:rFonts w:hint="eastAsia" w:ascii="宋体" w:hAnsi="宋体" w:eastAsia="宋体" w:cs="宋体"/>
                <w:sz w:val="18"/>
                <w:szCs w:val="18"/>
              </w:rPr>
            </w:pPr>
          </w:p>
          <w:p>
            <w:pPr>
              <w:spacing w:line="274" w:lineRule="auto"/>
              <w:rPr>
                <w:rFonts w:hint="eastAsia" w:ascii="宋体" w:hAnsi="宋体" w:eastAsia="宋体" w:cs="宋体"/>
                <w:sz w:val="18"/>
                <w:szCs w:val="18"/>
              </w:rPr>
            </w:pPr>
          </w:p>
          <w:p>
            <w:pPr>
              <w:spacing w:line="274" w:lineRule="auto"/>
              <w:rPr>
                <w:rFonts w:hint="eastAsia" w:ascii="宋体" w:hAnsi="宋体" w:eastAsia="宋体" w:cs="宋体"/>
                <w:sz w:val="18"/>
                <w:szCs w:val="18"/>
              </w:rPr>
            </w:pPr>
          </w:p>
          <w:p>
            <w:pPr>
              <w:spacing w:before="62" w:line="326" w:lineRule="exact"/>
              <w:ind w:left="191"/>
              <w:rPr>
                <w:rFonts w:hint="eastAsia" w:ascii="宋体" w:hAnsi="宋体" w:eastAsia="宋体" w:cs="宋体"/>
                <w:sz w:val="18"/>
                <w:szCs w:val="18"/>
              </w:rPr>
            </w:pPr>
            <w:r>
              <w:rPr>
                <w:rFonts w:hint="eastAsia" w:ascii="宋体" w:hAnsi="宋体" w:eastAsia="宋体" w:cs="宋体"/>
                <w:spacing w:val="-2"/>
                <w:position w:val="9"/>
                <w:sz w:val="18"/>
                <w:szCs w:val="18"/>
              </w:rPr>
              <w:t>主讲</w:t>
            </w:r>
          </w:p>
          <w:p>
            <w:pPr>
              <w:spacing w:line="231" w:lineRule="auto"/>
              <w:ind w:left="178"/>
              <w:rPr>
                <w:rFonts w:hint="eastAsia" w:ascii="宋体" w:hAnsi="宋体" w:eastAsia="宋体" w:cs="宋体"/>
                <w:sz w:val="18"/>
                <w:szCs w:val="18"/>
              </w:rPr>
            </w:pPr>
            <w:r>
              <w:rPr>
                <w:rFonts w:hint="eastAsia" w:ascii="宋体" w:hAnsi="宋体" w:eastAsia="宋体" w:cs="宋体"/>
                <w:spacing w:val="5"/>
                <w:sz w:val="18"/>
                <w:szCs w:val="18"/>
              </w:rPr>
              <w:t>教师</w:t>
            </w:r>
          </w:p>
        </w:tc>
        <w:tc>
          <w:tcPr>
            <w:tcW w:w="975" w:type="dxa"/>
            <w:gridSpan w:val="2"/>
            <w:vAlign w:val="top"/>
          </w:tcPr>
          <w:p>
            <w:pPr>
              <w:spacing w:before="294" w:line="233" w:lineRule="auto"/>
              <w:ind w:left="298"/>
              <w:rPr>
                <w:rFonts w:hint="eastAsia" w:ascii="宋体" w:hAnsi="宋体" w:eastAsia="宋体" w:cs="宋体"/>
                <w:sz w:val="18"/>
                <w:szCs w:val="18"/>
              </w:rPr>
            </w:pPr>
            <w:r>
              <w:rPr>
                <w:rFonts w:hint="eastAsia" w:ascii="宋体" w:hAnsi="宋体" w:eastAsia="宋体" w:cs="宋体"/>
                <w:spacing w:val="4"/>
                <w:sz w:val="18"/>
                <w:szCs w:val="18"/>
              </w:rPr>
              <w:t>姓名</w:t>
            </w:r>
          </w:p>
        </w:tc>
        <w:tc>
          <w:tcPr>
            <w:tcW w:w="1352" w:type="dxa"/>
            <w:gridSpan w:val="2"/>
            <w:vAlign w:val="top"/>
          </w:tcPr>
          <w:p>
            <w:pPr>
              <w:rPr>
                <w:rFonts w:hint="eastAsia" w:ascii="宋体" w:hAnsi="宋体" w:eastAsia="宋体" w:cs="宋体"/>
                <w:sz w:val="18"/>
                <w:szCs w:val="18"/>
              </w:rPr>
            </w:pPr>
          </w:p>
        </w:tc>
        <w:tc>
          <w:tcPr>
            <w:tcW w:w="818" w:type="dxa"/>
            <w:vAlign w:val="top"/>
          </w:tcPr>
          <w:p>
            <w:pPr>
              <w:spacing w:before="291" w:line="229" w:lineRule="auto"/>
              <w:ind w:left="227"/>
              <w:rPr>
                <w:rFonts w:hint="eastAsia" w:ascii="宋体" w:hAnsi="宋体" w:eastAsia="宋体" w:cs="宋体"/>
                <w:sz w:val="18"/>
                <w:szCs w:val="18"/>
              </w:rPr>
            </w:pPr>
            <w:r>
              <w:rPr>
                <w:rFonts w:hint="eastAsia" w:ascii="宋体" w:hAnsi="宋体" w:eastAsia="宋体" w:cs="宋体"/>
                <w:sz w:val="18"/>
                <w:szCs w:val="18"/>
              </w:rPr>
              <w:t>性别</w:t>
            </w:r>
          </w:p>
        </w:tc>
        <w:tc>
          <w:tcPr>
            <w:tcW w:w="1154" w:type="dxa"/>
            <w:vAlign w:val="top"/>
          </w:tcPr>
          <w:p>
            <w:pPr>
              <w:rPr>
                <w:rFonts w:hint="eastAsia" w:ascii="宋体" w:hAnsi="宋体" w:eastAsia="宋体" w:cs="宋体"/>
                <w:sz w:val="18"/>
                <w:szCs w:val="18"/>
              </w:rPr>
            </w:pPr>
          </w:p>
        </w:tc>
        <w:tc>
          <w:tcPr>
            <w:tcW w:w="805" w:type="dxa"/>
            <w:vAlign w:val="top"/>
          </w:tcPr>
          <w:p>
            <w:pPr>
              <w:spacing w:before="120" w:line="327" w:lineRule="exact"/>
              <w:ind w:left="260"/>
              <w:rPr>
                <w:rFonts w:hint="eastAsia" w:ascii="宋体" w:hAnsi="宋体" w:eastAsia="宋体" w:cs="宋体"/>
                <w:sz w:val="18"/>
                <w:szCs w:val="18"/>
              </w:rPr>
            </w:pPr>
            <w:r>
              <w:rPr>
                <w:rFonts w:hint="eastAsia" w:ascii="宋体" w:hAnsi="宋体" w:eastAsia="宋体" w:cs="宋体"/>
                <w:spacing w:val="-13"/>
                <w:position w:val="9"/>
                <w:sz w:val="18"/>
                <w:szCs w:val="18"/>
              </w:rPr>
              <w:t>出生</w:t>
            </w:r>
          </w:p>
          <w:p>
            <w:pPr>
              <w:spacing w:line="231" w:lineRule="auto"/>
              <w:ind w:left="227"/>
              <w:rPr>
                <w:rFonts w:hint="eastAsia" w:ascii="宋体" w:hAnsi="宋体" w:eastAsia="宋体" w:cs="宋体"/>
                <w:sz w:val="18"/>
                <w:szCs w:val="18"/>
              </w:rPr>
            </w:pPr>
            <w:r>
              <w:rPr>
                <w:rFonts w:hint="eastAsia" w:ascii="宋体" w:hAnsi="宋体" w:eastAsia="宋体" w:cs="宋体"/>
                <w:spacing w:val="-1"/>
                <w:sz w:val="18"/>
                <w:szCs w:val="18"/>
              </w:rPr>
              <w:t>年月</w:t>
            </w:r>
          </w:p>
        </w:tc>
        <w:tc>
          <w:tcPr>
            <w:tcW w:w="1307" w:type="dxa"/>
            <w:gridSpan w:val="3"/>
            <w:vAlign w:val="top"/>
          </w:tcPr>
          <w:p>
            <w:pPr>
              <w:rPr>
                <w:rFonts w:hint="eastAsia" w:ascii="宋体" w:hAnsi="宋体" w:eastAsia="宋体" w:cs="宋体"/>
                <w:sz w:val="18"/>
                <w:szCs w:val="18"/>
              </w:rPr>
            </w:pPr>
          </w:p>
        </w:tc>
        <w:tc>
          <w:tcPr>
            <w:tcW w:w="1717" w:type="dxa"/>
            <w:vMerge w:val="restart"/>
            <w:tcBorders>
              <w:bottom w:val="nil"/>
            </w:tcBorders>
            <w:textDirection w:val="tbRlV"/>
            <w:vAlign w:val="top"/>
          </w:tcPr>
          <w:p>
            <w:pPr>
              <w:spacing w:line="269" w:lineRule="auto"/>
              <w:rPr>
                <w:rFonts w:hint="eastAsia" w:ascii="宋体" w:hAnsi="宋体" w:eastAsia="宋体" w:cs="宋体"/>
                <w:sz w:val="18"/>
                <w:szCs w:val="18"/>
              </w:rPr>
            </w:pPr>
          </w:p>
          <w:p>
            <w:pPr>
              <w:spacing w:line="269" w:lineRule="auto"/>
              <w:rPr>
                <w:rFonts w:hint="eastAsia" w:ascii="宋体" w:hAnsi="宋体" w:eastAsia="宋体" w:cs="宋体"/>
                <w:sz w:val="18"/>
                <w:szCs w:val="18"/>
              </w:rPr>
            </w:pPr>
          </w:p>
          <w:p>
            <w:pPr>
              <w:spacing w:line="270" w:lineRule="auto"/>
              <w:rPr>
                <w:rFonts w:hint="eastAsia" w:ascii="宋体" w:hAnsi="宋体" w:eastAsia="宋体" w:cs="宋体"/>
                <w:sz w:val="18"/>
                <w:szCs w:val="18"/>
              </w:rPr>
            </w:pPr>
          </w:p>
          <w:p>
            <w:pPr>
              <w:spacing w:before="63" w:line="224" w:lineRule="auto"/>
              <w:ind w:left="1239"/>
              <w:rPr>
                <w:rFonts w:hint="eastAsia" w:ascii="宋体" w:hAnsi="宋体" w:eastAsia="宋体" w:cs="宋体"/>
                <w:sz w:val="18"/>
                <w:szCs w:val="18"/>
              </w:rPr>
            </w:pPr>
            <w:r>
              <w:rPr>
                <w:rFonts w:hint="eastAsia" w:ascii="宋体" w:hAnsi="宋体" w:eastAsia="宋体" w:cs="宋体"/>
                <w:spacing w:val="9"/>
                <w:sz w:val="18"/>
                <w:szCs w:val="18"/>
              </w:rPr>
              <w:t>照</w:t>
            </w:r>
            <w:r>
              <w:rPr>
                <w:rFonts w:hint="eastAsia" w:ascii="宋体" w:hAnsi="宋体" w:eastAsia="宋体" w:cs="宋体"/>
                <w:spacing w:val="16"/>
                <w:sz w:val="18"/>
                <w:szCs w:val="18"/>
              </w:rPr>
              <w:t xml:space="preserve">    </w:t>
            </w:r>
            <w:r>
              <w:rPr>
                <w:rFonts w:hint="eastAsia" w:ascii="宋体" w:hAnsi="宋体" w:eastAsia="宋体" w:cs="宋体"/>
                <w:spacing w:val="9"/>
                <w:sz w:val="18"/>
                <w:szCs w:val="18"/>
              </w:rPr>
              <w:t>片</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6" w:hRule="atLeast"/>
        </w:trPr>
        <w:tc>
          <w:tcPr>
            <w:tcW w:w="733" w:type="dxa"/>
            <w:vMerge w:val="continue"/>
            <w:tcBorders>
              <w:top w:val="nil"/>
              <w:bottom w:val="nil"/>
            </w:tcBorders>
            <w:vAlign w:val="top"/>
          </w:tcPr>
          <w:p>
            <w:pPr>
              <w:rPr>
                <w:rFonts w:hint="eastAsia" w:ascii="宋体" w:hAnsi="宋体" w:eastAsia="宋体" w:cs="宋体"/>
                <w:sz w:val="18"/>
                <w:szCs w:val="18"/>
              </w:rPr>
            </w:pPr>
          </w:p>
        </w:tc>
        <w:tc>
          <w:tcPr>
            <w:tcW w:w="975" w:type="dxa"/>
            <w:gridSpan w:val="2"/>
            <w:vAlign w:val="top"/>
          </w:tcPr>
          <w:p>
            <w:pPr>
              <w:spacing w:before="285" w:line="230" w:lineRule="auto"/>
              <w:ind w:left="297"/>
              <w:rPr>
                <w:rFonts w:hint="eastAsia" w:ascii="宋体" w:hAnsi="宋体" w:eastAsia="宋体" w:cs="宋体"/>
                <w:sz w:val="18"/>
                <w:szCs w:val="18"/>
              </w:rPr>
            </w:pPr>
            <w:r>
              <w:rPr>
                <w:rFonts w:hint="eastAsia" w:ascii="宋体" w:hAnsi="宋体" w:eastAsia="宋体" w:cs="宋体"/>
                <w:spacing w:val="5"/>
                <w:sz w:val="18"/>
                <w:szCs w:val="18"/>
              </w:rPr>
              <w:t>职称</w:t>
            </w:r>
          </w:p>
        </w:tc>
        <w:tc>
          <w:tcPr>
            <w:tcW w:w="1352" w:type="dxa"/>
            <w:gridSpan w:val="2"/>
            <w:vAlign w:val="top"/>
          </w:tcPr>
          <w:p>
            <w:pPr>
              <w:rPr>
                <w:rFonts w:hint="eastAsia" w:ascii="宋体" w:hAnsi="宋体" w:eastAsia="宋体" w:cs="宋体"/>
                <w:sz w:val="18"/>
                <w:szCs w:val="18"/>
              </w:rPr>
            </w:pPr>
          </w:p>
        </w:tc>
        <w:tc>
          <w:tcPr>
            <w:tcW w:w="818" w:type="dxa"/>
            <w:vAlign w:val="top"/>
          </w:tcPr>
          <w:p>
            <w:pPr>
              <w:spacing w:before="287" w:line="232" w:lineRule="auto"/>
              <w:ind w:left="221"/>
              <w:rPr>
                <w:rFonts w:hint="eastAsia" w:ascii="宋体" w:hAnsi="宋体" w:eastAsia="宋体" w:cs="宋体"/>
                <w:sz w:val="18"/>
                <w:szCs w:val="18"/>
              </w:rPr>
            </w:pPr>
            <w:r>
              <w:rPr>
                <w:rFonts w:hint="eastAsia" w:ascii="宋体" w:hAnsi="宋体" w:eastAsia="宋体" w:cs="宋体"/>
                <w:spacing w:val="5"/>
                <w:sz w:val="18"/>
                <w:szCs w:val="18"/>
              </w:rPr>
              <w:t>职务</w:t>
            </w:r>
          </w:p>
        </w:tc>
        <w:tc>
          <w:tcPr>
            <w:tcW w:w="1154" w:type="dxa"/>
            <w:vAlign w:val="top"/>
          </w:tcPr>
          <w:p>
            <w:pPr>
              <w:rPr>
                <w:rFonts w:hint="eastAsia" w:ascii="宋体" w:hAnsi="宋体" w:eastAsia="宋体" w:cs="宋体"/>
                <w:sz w:val="18"/>
                <w:szCs w:val="18"/>
              </w:rPr>
            </w:pPr>
          </w:p>
        </w:tc>
        <w:tc>
          <w:tcPr>
            <w:tcW w:w="805" w:type="dxa"/>
            <w:vAlign w:val="top"/>
          </w:tcPr>
          <w:p>
            <w:pPr>
              <w:spacing w:before="287" w:line="232" w:lineRule="auto"/>
              <w:ind w:left="236"/>
              <w:rPr>
                <w:rFonts w:hint="eastAsia" w:ascii="宋体" w:hAnsi="宋体" w:eastAsia="宋体" w:cs="宋体"/>
                <w:sz w:val="18"/>
                <w:szCs w:val="18"/>
              </w:rPr>
            </w:pPr>
            <w:r>
              <w:rPr>
                <w:rFonts w:hint="eastAsia" w:ascii="宋体" w:hAnsi="宋体" w:eastAsia="宋体" w:cs="宋体"/>
                <w:spacing w:val="-5"/>
                <w:sz w:val="18"/>
                <w:szCs w:val="18"/>
              </w:rPr>
              <w:t>学历</w:t>
            </w:r>
          </w:p>
        </w:tc>
        <w:tc>
          <w:tcPr>
            <w:tcW w:w="1307" w:type="dxa"/>
            <w:gridSpan w:val="3"/>
            <w:vAlign w:val="top"/>
          </w:tcPr>
          <w:p>
            <w:pPr>
              <w:rPr>
                <w:rFonts w:hint="eastAsia" w:ascii="宋体" w:hAnsi="宋体" w:eastAsia="宋体" w:cs="宋体"/>
                <w:sz w:val="18"/>
                <w:szCs w:val="18"/>
              </w:rPr>
            </w:pPr>
          </w:p>
        </w:tc>
        <w:tc>
          <w:tcPr>
            <w:tcW w:w="1717" w:type="dxa"/>
            <w:vMerge w:val="continue"/>
            <w:tcBorders>
              <w:top w:val="nil"/>
              <w:bottom w:val="nil"/>
            </w:tcBorders>
            <w:textDirection w:val="tbRlV"/>
            <w:vAlign w:val="top"/>
          </w:tcPr>
          <w:p>
            <w:pPr>
              <w:rPr>
                <w:rFonts w:hint="eastAsia" w:ascii="宋体" w:hAnsi="宋体" w:eastAsia="宋体" w:cs="宋体"/>
                <w:sz w:val="18"/>
                <w:szCs w:val="18"/>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5" w:hRule="atLeast"/>
        </w:trPr>
        <w:tc>
          <w:tcPr>
            <w:tcW w:w="733" w:type="dxa"/>
            <w:vMerge w:val="continue"/>
            <w:tcBorders>
              <w:top w:val="nil"/>
              <w:bottom w:val="nil"/>
            </w:tcBorders>
            <w:vAlign w:val="top"/>
          </w:tcPr>
          <w:p>
            <w:pPr>
              <w:rPr>
                <w:rFonts w:hint="eastAsia" w:ascii="宋体" w:hAnsi="宋体" w:eastAsia="宋体" w:cs="宋体"/>
                <w:sz w:val="18"/>
                <w:szCs w:val="18"/>
              </w:rPr>
            </w:pPr>
          </w:p>
        </w:tc>
        <w:tc>
          <w:tcPr>
            <w:tcW w:w="975" w:type="dxa"/>
            <w:gridSpan w:val="2"/>
            <w:vAlign w:val="top"/>
          </w:tcPr>
          <w:p>
            <w:pPr>
              <w:spacing w:before="288" w:line="232" w:lineRule="auto"/>
              <w:ind w:left="350"/>
              <w:rPr>
                <w:rFonts w:hint="eastAsia" w:ascii="宋体" w:hAnsi="宋体" w:eastAsia="宋体" w:cs="宋体"/>
                <w:sz w:val="18"/>
                <w:szCs w:val="18"/>
              </w:rPr>
            </w:pPr>
            <w:r>
              <w:rPr>
                <w:rFonts w:hint="eastAsia" w:ascii="宋体" w:hAnsi="宋体" w:eastAsia="宋体" w:cs="宋体"/>
                <w:spacing w:val="-15"/>
                <w:sz w:val="18"/>
                <w:szCs w:val="18"/>
              </w:rPr>
              <w:t>民族</w:t>
            </w:r>
          </w:p>
        </w:tc>
        <w:tc>
          <w:tcPr>
            <w:tcW w:w="1352" w:type="dxa"/>
            <w:gridSpan w:val="2"/>
            <w:vAlign w:val="top"/>
          </w:tcPr>
          <w:p>
            <w:pPr>
              <w:rPr>
                <w:rFonts w:hint="eastAsia" w:ascii="宋体" w:hAnsi="宋体" w:eastAsia="宋体" w:cs="宋体"/>
                <w:sz w:val="18"/>
                <w:szCs w:val="18"/>
              </w:rPr>
            </w:pPr>
          </w:p>
        </w:tc>
        <w:tc>
          <w:tcPr>
            <w:tcW w:w="818" w:type="dxa"/>
            <w:vAlign w:val="top"/>
          </w:tcPr>
          <w:p>
            <w:pPr>
              <w:spacing w:before="117" w:line="327" w:lineRule="exact"/>
              <w:ind w:left="223"/>
              <w:rPr>
                <w:rFonts w:hint="eastAsia" w:ascii="宋体" w:hAnsi="宋体" w:eastAsia="宋体" w:cs="宋体"/>
                <w:sz w:val="18"/>
                <w:szCs w:val="18"/>
              </w:rPr>
            </w:pPr>
            <w:r>
              <w:rPr>
                <w:rFonts w:hint="eastAsia" w:ascii="宋体" w:hAnsi="宋体" w:eastAsia="宋体" w:cs="宋体"/>
                <w:spacing w:val="3"/>
                <w:position w:val="9"/>
                <w:sz w:val="18"/>
                <w:szCs w:val="18"/>
              </w:rPr>
              <w:t>政治</w:t>
            </w:r>
          </w:p>
          <w:p>
            <w:pPr>
              <w:spacing w:line="234" w:lineRule="auto"/>
              <w:ind w:left="231"/>
              <w:rPr>
                <w:rFonts w:hint="eastAsia" w:ascii="宋体" w:hAnsi="宋体" w:eastAsia="宋体" w:cs="宋体"/>
                <w:sz w:val="18"/>
                <w:szCs w:val="18"/>
              </w:rPr>
            </w:pPr>
            <w:r>
              <w:rPr>
                <w:rFonts w:hint="eastAsia" w:ascii="宋体" w:hAnsi="宋体" w:eastAsia="宋体" w:cs="宋体"/>
                <w:spacing w:val="-1"/>
                <w:sz w:val="18"/>
                <w:szCs w:val="18"/>
              </w:rPr>
              <w:t>面貌</w:t>
            </w:r>
          </w:p>
        </w:tc>
        <w:tc>
          <w:tcPr>
            <w:tcW w:w="1154" w:type="dxa"/>
            <w:vAlign w:val="top"/>
          </w:tcPr>
          <w:p>
            <w:pPr>
              <w:rPr>
                <w:rFonts w:hint="eastAsia" w:ascii="宋体" w:hAnsi="宋体" w:eastAsia="宋体" w:cs="宋体"/>
                <w:sz w:val="18"/>
                <w:szCs w:val="18"/>
              </w:rPr>
            </w:pPr>
          </w:p>
        </w:tc>
        <w:tc>
          <w:tcPr>
            <w:tcW w:w="805" w:type="dxa"/>
            <w:vAlign w:val="top"/>
          </w:tcPr>
          <w:p>
            <w:pPr>
              <w:spacing w:before="285" w:line="231" w:lineRule="auto"/>
              <w:ind w:left="236"/>
              <w:rPr>
                <w:rFonts w:hint="eastAsia" w:ascii="宋体" w:hAnsi="宋体" w:eastAsia="宋体" w:cs="宋体"/>
                <w:sz w:val="18"/>
                <w:szCs w:val="18"/>
              </w:rPr>
            </w:pPr>
            <w:r>
              <w:rPr>
                <w:rFonts w:hint="eastAsia" w:ascii="宋体" w:hAnsi="宋体" w:eastAsia="宋体" w:cs="宋体"/>
                <w:spacing w:val="-5"/>
                <w:sz w:val="18"/>
                <w:szCs w:val="18"/>
              </w:rPr>
              <w:t>学位</w:t>
            </w:r>
          </w:p>
        </w:tc>
        <w:tc>
          <w:tcPr>
            <w:tcW w:w="1307" w:type="dxa"/>
            <w:gridSpan w:val="3"/>
            <w:vAlign w:val="top"/>
          </w:tcPr>
          <w:p>
            <w:pPr>
              <w:rPr>
                <w:rFonts w:hint="eastAsia" w:ascii="宋体" w:hAnsi="宋体" w:eastAsia="宋体" w:cs="宋体"/>
                <w:sz w:val="18"/>
                <w:szCs w:val="18"/>
              </w:rPr>
            </w:pPr>
          </w:p>
        </w:tc>
        <w:tc>
          <w:tcPr>
            <w:tcW w:w="1717" w:type="dxa"/>
            <w:vMerge w:val="continue"/>
            <w:tcBorders>
              <w:top w:val="nil"/>
              <w:bottom w:val="nil"/>
            </w:tcBorders>
            <w:textDirection w:val="tbRlV"/>
            <w:vAlign w:val="top"/>
          </w:tcPr>
          <w:p>
            <w:pPr>
              <w:rPr>
                <w:rFonts w:hint="eastAsia" w:ascii="宋体" w:hAnsi="宋体" w:eastAsia="宋体" w:cs="宋体"/>
                <w:sz w:val="18"/>
                <w:szCs w:val="18"/>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6" w:hRule="atLeast"/>
        </w:trPr>
        <w:tc>
          <w:tcPr>
            <w:tcW w:w="733" w:type="dxa"/>
            <w:vMerge w:val="continue"/>
            <w:tcBorders>
              <w:top w:val="nil"/>
              <w:bottom w:val="nil"/>
            </w:tcBorders>
            <w:vAlign w:val="top"/>
          </w:tcPr>
          <w:p>
            <w:pPr>
              <w:rPr>
                <w:rFonts w:hint="eastAsia" w:ascii="宋体" w:hAnsi="宋体" w:eastAsia="宋体" w:cs="宋体"/>
                <w:sz w:val="18"/>
                <w:szCs w:val="18"/>
              </w:rPr>
            </w:pPr>
          </w:p>
        </w:tc>
        <w:tc>
          <w:tcPr>
            <w:tcW w:w="975" w:type="dxa"/>
            <w:gridSpan w:val="2"/>
            <w:vAlign w:val="top"/>
          </w:tcPr>
          <w:p>
            <w:pPr>
              <w:spacing w:before="118" w:line="324" w:lineRule="exact"/>
              <w:ind w:left="307"/>
              <w:rPr>
                <w:rFonts w:hint="eastAsia" w:ascii="宋体" w:hAnsi="宋体" w:eastAsia="宋体" w:cs="宋体"/>
                <w:sz w:val="18"/>
                <w:szCs w:val="18"/>
                <w:lang w:eastAsia="zh-CN"/>
              </w:rPr>
            </w:pPr>
            <w:r>
              <w:rPr>
                <w:rFonts w:hint="eastAsia" w:ascii="宋体" w:hAnsi="宋体" w:cs="宋体"/>
                <w:sz w:val="18"/>
                <w:szCs w:val="18"/>
                <w:lang w:eastAsia="zh-CN"/>
              </w:rPr>
              <w:t>院部</w:t>
            </w:r>
          </w:p>
        </w:tc>
        <w:tc>
          <w:tcPr>
            <w:tcW w:w="3324" w:type="dxa"/>
            <w:gridSpan w:val="4"/>
            <w:vAlign w:val="top"/>
          </w:tcPr>
          <w:p>
            <w:pPr>
              <w:rPr>
                <w:rFonts w:hint="eastAsia" w:ascii="宋体" w:hAnsi="宋体" w:eastAsia="宋体" w:cs="宋体"/>
                <w:sz w:val="18"/>
                <w:szCs w:val="18"/>
              </w:rPr>
            </w:pPr>
          </w:p>
        </w:tc>
        <w:tc>
          <w:tcPr>
            <w:tcW w:w="805" w:type="dxa"/>
            <w:vAlign w:val="top"/>
          </w:tcPr>
          <w:p>
            <w:pPr>
              <w:spacing w:before="118" w:line="324" w:lineRule="exact"/>
              <w:ind w:left="231"/>
              <w:rPr>
                <w:rFonts w:hint="eastAsia" w:ascii="宋体" w:hAnsi="宋体" w:eastAsia="宋体" w:cs="宋体"/>
                <w:sz w:val="18"/>
                <w:szCs w:val="18"/>
              </w:rPr>
            </w:pPr>
            <w:r>
              <w:rPr>
                <w:rFonts w:hint="eastAsia" w:ascii="宋体" w:hAnsi="宋体" w:eastAsia="宋体" w:cs="宋体"/>
                <w:spacing w:val="-2"/>
                <w:position w:val="9"/>
                <w:sz w:val="18"/>
                <w:szCs w:val="18"/>
              </w:rPr>
              <w:t>高校</w:t>
            </w:r>
          </w:p>
          <w:p>
            <w:pPr>
              <w:spacing w:before="1" w:line="231" w:lineRule="auto"/>
              <w:ind w:left="217"/>
              <w:rPr>
                <w:rFonts w:hint="eastAsia" w:ascii="宋体" w:hAnsi="宋体" w:eastAsia="宋体" w:cs="宋体"/>
                <w:sz w:val="18"/>
                <w:szCs w:val="18"/>
              </w:rPr>
            </w:pPr>
            <w:r>
              <w:rPr>
                <w:rFonts w:hint="eastAsia" w:ascii="宋体" w:hAnsi="宋体" w:eastAsia="宋体" w:cs="宋体"/>
                <w:spacing w:val="5"/>
                <w:sz w:val="18"/>
                <w:szCs w:val="18"/>
              </w:rPr>
              <w:t>教龄</w:t>
            </w:r>
          </w:p>
        </w:tc>
        <w:tc>
          <w:tcPr>
            <w:tcW w:w="1307" w:type="dxa"/>
            <w:gridSpan w:val="3"/>
            <w:vAlign w:val="top"/>
          </w:tcPr>
          <w:p>
            <w:pPr>
              <w:rPr>
                <w:rFonts w:hint="eastAsia" w:ascii="宋体" w:hAnsi="宋体" w:eastAsia="宋体" w:cs="宋体"/>
                <w:sz w:val="18"/>
                <w:szCs w:val="18"/>
              </w:rPr>
            </w:pPr>
          </w:p>
        </w:tc>
        <w:tc>
          <w:tcPr>
            <w:tcW w:w="1717" w:type="dxa"/>
            <w:vMerge w:val="continue"/>
            <w:tcBorders>
              <w:top w:val="nil"/>
            </w:tcBorders>
            <w:textDirection w:val="tbRlV"/>
            <w:vAlign w:val="top"/>
          </w:tcPr>
          <w:p>
            <w:pPr>
              <w:rPr>
                <w:rFonts w:hint="eastAsia" w:ascii="宋体" w:hAnsi="宋体" w:eastAsia="宋体" w:cs="宋体"/>
                <w:sz w:val="18"/>
                <w:szCs w:val="18"/>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6" w:hRule="atLeast"/>
        </w:trPr>
        <w:tc>
          <w:tcPr>
            <w:tcW w:w="733" w:type="dxa"/>
            <w:vMerge w:val="continue"/>
            <w:tcBorders>
              <w:top w:val="nil"/>
            </w:tcBorders>
            <w:vAlign w:val="top"/>
          </w:tcPr>
          <w:p>
            <w:pPr>
              <w:rPr>
                <w:rFonts w:hint="eastAsia" w:ascii="宋体" w:hAnsi="宋体" w:eastAsia="宋体" w:cs="宋体"/>
                <w:sz w:val="18"/>
                <w:szCs w:val="18"/>
              </w:rPr>
            </w:pPr>
          </w:p>
        </w:tc>
        <w:tc>
          <w:tcPr>
            <w:tcW w:w="975" w:type="dxa"/>
            <w:gridSpan w:val="2"/>
            <w:vAlign w:val="top"/>
          </w:tcPr>
          <w:p>
            <w:pPr>
              <w:spacing w:before="284" w:line="230" w:lineRule="auto"/>
              <w:ind w:left="327"/>
              <w:rPr>
                <w:rFonts w:hint="eastAsia" w:ascii="宋体" w:hAnsi="宋体" w:eastAsia="宋体" w:cs="宋体"/>
                <w:sz w:val="18"/>
                <w:szCs w:val="18"/>
              </w:rPr>
            </w:pPr>
            <w:r>
              <w:rPr>
                <w:rFonts w:hint="eastAsia" w:ascii="宋体" w:hAnsi="宋体" w:eastAsia="宋体" w:cs="宋体"/>
                <w:spacing w:val="-10"/>
                <w:sz w:val="18"/>
                <w:szCs w:val="18"/>
              </w:rPr>
              <w:t>邮箱</w:t>
            </w:r>
          </w:p>
        </w:tc>
        <w:tc>
          <w:tcPr>
            <w:tcW w:w="3324" w:type="dxa"/>
            <w:gridSpan w:val="4"/>
            <w:vAlign w:val="top"/>
          </w:tcPr>
          <w:p>
            <w:pPr>
              <w:rPr>
                <w:rFonts w:hint="eastAsia" w:ascii="宋体" w:hAnsi="宋体" w:eastAsia="宋体" w:cs="宋体"/>
                <w:sz w:val="18"/>
                <w:szCs w:val="18"/>
              </w:rPr>
            </w:pPr>
          </w:p>
        </w:tc>
        <w:tc>
          <w:tcPr>
            <w:tcW w:w="805" w:type="dxa"/>
            <w:vAlign w:val="top"/>
          </w:tcPr>
          <w:p>
            <w:pPr>
              <w:spacing w:before="287" w:line="231" w:lineRule="auto"/>
              <w:ind w:left="223"/>
              <w:rPr>
                <w:rFonts w:hint="eastAsia" w:ascii="宋体" w:hAnsi="宋体" w:eastAsia="宋体" w:cs="宋体"/>
                <w:sz w:val="18"/>
                <w:szCs w:val="18"/>
              </w:rPr>
            </w:pPr>
            <w:r>
              <w:rPr>
                <w:rFonts w:hint="eastAsia" w:ascii="宋体" w:hAnsi="宋体" w:eastAsia="宋体" w:cs="宋体"/>
                <w:spacing w:val="1"/>
                <w:sz w:val="18"/>
                <w:szCs w:val="18"/>
              </w:rPr>
              <w:t>手机</w:t>
            </w:r>
          </w:p>
        </w:tc>
        <w:tc>
          <w:tcPr>
            <w:tcW w:w="3024" w:type="dxa"/>
            <w:gridSpan w:val="4"/>
            <w:vAlign w:val="top"/>
          </w:tcPr>
          <w:p>
            <w:pPr>
              <w:rPr>
                <w:rFonts w:hint="eastAsia" w:ascii="宋体" w:hAnsi="宋体" w:eastAsia="宋体" w:cs="宋体"/>
                <w:sz w:val="18"/>
                <w:szCs w:val="18"/>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51" w:hRule="atLeast"/>
        </w:trPr>
        <w:tc>
          <w:tcPr>
            <w:tcW w:w="733" w:type="dxa"/>
            <w:vMerge w:val="restart"/>
            <w:tcBorders>
              <w:bottom w:val="nil"/>
            </w:tcBorders>
            <w:vAlign w:val="top"/>
          </w:tcPr>
          <w:p>
            <w:pPr>
              <w:spacing w:line="292" w:lineRule="auto"/>
              <w:rPr>
                <w:rFonts w:hint="eastAsia" w:ascii="宋体" w:hAnsi="宋体" w:eastAsia="宋体" w:cs="宋体"/>
                <w:sz w:val="18"/>
                <w:szCs w:val="18"/>
              </w:rPr>
            </w:pPr>
          </w:p>
          <w:p>
            <w:pPr>
              <w:spacing w:line="292" w:lineRule="auto"/>
              <w:rPr>
                <w:rFonts w:hint="eastAsia" w:ascii="宋体" w:hAnsi="宋体" w:eastAsia="宋体" w:cs="宋体"/>
                <w:sz w:val="18"/>
                <w:szCs w:val="18"/>
              </w:rPr>
            </w:pPr>
          </w:p>
          <w:p>
            <w:pPr>
              <w:spacing w:line="292" w:lineRule="auto"/>
              <w:rPr>
                <w:rFonts w:hint="eastAsia" w:ascii="宋体" w:hAnsi="宋体" w:eastAsia="宋体" w:cs="宋体"/>
                <w:sz w:val="18"/>
                <w:szCs w:val="18"/>
              </w:rPr>
            </w:pPr>
          </w:p>
          <w:p>
            <w:pPr>
              <w:spacing w:line="292" w:lineRule="auto"/>
              <w:rPr>
                <w:rFonts w:hint="eastAsia" w:ascii="宋体" w:hAnsi="宋体" w:eastAsia="宋体" w:cs="宋体"/>
                <w:sz w:val="18"/>
                <w:szCs w:val="18"/>
              </w:rPr>
            </w:pPr>
          </w:p>
          <w:p>
            <w:pPr>
              <w:spacing w:before="62" w:line="326" w:lineRule="exact"/>
              <w:ind w:left="221"/>
              <w:rPr>
                <w:rFonts w:hint="eastAsia" w:ascii="宋体" w:hAnsi="宋体" w:eastAsia="宋体" w:cs="宋体"/>
                <w:sz w:val="18"/>
                <w:szCs w:val="18"/>
              </w:rPr>
            </w:pPr>
            <w:r>
              <w:rPr>
                <w:rFonts w:hint="eastAsia" w:ascii="宋体" w:hAnsi="宋体" w:eastAsia="宋体" w:cs="宋体"/>
                <w:spacing w:val="-13"/>
                <w:position w:val="9"/>
                <w:sz w:val="18"/>
                <w:szCs w:val="18"/>
              </w:rPr>
              <w:t>团队</w:t>
            </w:r>
          </w:p>
          <w:p>
            <w:pPr>
              <w:spacing w:line="231" w:lineRule="auto"/>
              <w:ind w:left="178"/>
              <w:rPr>
                <w:rFonts w:hint="eastAsia" w:ascii="宋体" w:hAnsi="宋体" w:eastAsia="宋体" w:cs="宋体"/>
                <w:sz w:val="18"/>
                <w:szCs w:val="18"/>
              </w:rPr>
            </w:pPr>
            <w:r>
              <w:rPr>
                <w:rFonts w:hint="eastAsia" w:ascii="宋体" w:hAnsi="宋体" w:eastAsia="宋体" w:cs="宋体"/>
                <w:spacing w:val="5"/>
                <w:sz w:val="18"/>
                <w:szCs w:val="18"/>
              </w:rPr>
              <w:t>教师</w:t>
            </w:r>
          </w:p>
        </w:tc>
        <w:tc>
          <w:tcPr>
            <w:tcW w:w="975" w:type="dxa"/>
            <w:gridSpan w:val="2"/>
            <w:vAlign w:val="top"/>
          </w:tcPr>
          <w:p>
            <w:pPr>
              <w:spacing w:before="287" w:line="233" w:lineRule="auto"/>
              <w:ind w:left="298"/>
              <w:rPr>
                <w:rFonts w:hint="eastAsia" w:ascii="宋体" w:hAnsi="宋体" w:eastAsia="宋体" w:cs="宋体"/>
                <w:sz w:val="18"/>
                <w:szCs w:val="18"/>
              </w:rPr>
            </w:pPr>
            <w:r>
              <w:rPr>
                <w:rFonts w:hint="eastAsia" w:ascii="宋体" w:hAnsi="宋体" w:eastAsia="宋体" w:cs="宋体"/>
                <w:spacing w:val="4"/>
                <w:sz w:val="18"/>
                <w:szCs w:val="18"/>
              </w:rPr>
              <w:t>姓名</w:t>
            </w:r>
          </w:p>
        </w:tc>
        <w:tc>
          <w:tcPr>
            <w:tcW w:w="666" w:type="dxa"/>
            <w:vAlign w:val="top"/>
          </w:tcPr>
          <w:p>
            <w:pPr>
              <w:spacing w:before="284" w:line="229" w:lineRule="auto"/>
              <w:ind w:left="149"/>
              <w:rPr>
                <w:rFonts w:hint="eastAsia" w:ascii="宋体" w:hAnsi="宋体" w:eastAsia="宋体" w:cs="宋体"/>
                <w:sz w:val="18"/>
                <w:szCs w:val="18"/>
              </w:rPr>
            </w:pPr>
            <w:r>
              <w:rPr>
                <w:rFonts w:hint="eastAsia" w:ascii="宋体" w:hAnsi="宋体" w:eastAsia="宋体" w:cs="宋体"/>
                <w:sz w:val="18"/>
                <w:szCs w:val="18"/>
              </w:rPr>
              <w:t>性别</w:t>
            </w:r>
          </w:p>
        </w:tc>
        <w:tc>
          <w:tcPr>
            <w:tcW w:w="686" w:type="dxa"/>
            <w:vAlign w:val="top"/>
          </w:tcPr>
          <w:p>
            <w:pPr>
              <w:spacing w:before="138" w:line="278" w:lineRule="exact"/>
              <w:ind w:left="196"/>
              <w:rPr>
                <w:rFonts w:hint="eastAsia" w:ascii="宋体" w:hAnsi="宋体" w:eastAsia="宋体" w:cs="宋体"/>
                <w:sz w:val="18"/>
                <w:szCs w:val="18"/>
              </w:rPr>
            </w:pPr>
            <w:r>
              <w:rPr>
                <w:rFonts w:hint="eastAsia" w:ascii="宋体" w:hAnsi="宋体" w:eastAsia="宋体" w:cs="宋体"/>
                <w:spacing w:val="-13"/>
                <w:position w:val="5"/>
                <w:sz w:val="18"/>
                <w:szCs w:val="18"/>
              </w:rPr>
              <w:t>出生</w:t>
            </w:r>
          </w:p>
          <w:p>
            <w:pPr>
              <w:spacing w:line="231" w:lineRule="auto"/>
              <w:ind w:left="163"/>
              <w:rPr>
                <w:rFonts w:hint="eastAsia" w:ascii="宋体" w:hAnsi="宋体" w:eastAsia="宋体" w:cs="宋体"/>
                <w:sz w:val="18"/>
                <w:szCs w:val="18"/>
              </w:rPr>
            </w:pPr>
            <w:r>
              <w:rPr>
                <w:rFonts w:hint="eastAsia" w:ascii="宋体" w:hAnsi="宋体" w:eastAsia="宋体" w:cs="宋体"/>
                <w:spacing w:val="-1"/>
                <w:sz w:val="18"/>
                <w:szCs w:val="18"/>
              </w:rPr>
              <w:t>年月</w:t>
            </w:r>
          </w:p>
        </w:tc>
        <w:tc>
          <w:tcPr>
            <w:tcW w:w="818" w:type="dxa"/>
            <w:vAlign w:val="top"/>
          </w:tcPr>
          <w:p>
            <w:pPr>
              <w:spacing w:before="284" w:line="230" w:lineRule="auto"/>
              <w:ind w:left="221"/>
              <w:rPr>
                <w:rFonts w:hint="eastAsia" w:ascii="宋体" w:hAnsi="宋体" w:eastAsia="宋体" w:cs="宋体"/>
                <w:sz w:val="18"/>
                <w:szCs w:val="18"/>
              </w:rPr>
            </w:pPr>
            <w:r>
              <w:rPr>
                <w:rFonts w:hint="eastAsia" w:ascii="宋体" w:hAnsi="宋体" w:eastAsia="宋体" w:cs="宋体"/>
                <w:spacing w:val="5"/>
                <w:sz w:val="18"/>
                <w:szCs w:val="18"/>
              </w:rPr>
              <w:t>职称</w:t>
            </w:r>
          </w:p>
        </w:tc>
        <w:tc>
          <w:tcPr>
            <w:tcW w:w="1154" w:type="dxa"/>
            <w:vAlign w:val="top"/>
          </w:tcPr>
          <w:p>
            <w:pPr>
              <w:spacing w:before="116" w:line="324" w:lineRule="exact"/>
              <w:ind w:left="380"/>
              <w:rPr>
                <w:rFonts w:hint="eastAsia" w:ascii="宋体" w:hAnsi="宋体" w:eastAsia="宋体" w:cs="宋体"/>
                <w:sz w:val="18"/>
                <w:szCs w:val="18"/>
              </w:rPr>
            </w:pPr>
            <w:r>
              <w:rPr>
                <w:rFonts w:hint="eastAsia" w:ascii="宋体" w:hAnsi="宋体" w:eastAsia="宋体" w:cs="宋体"/>
                <w:spacing w:val="-1"/>
                <w:position w:val="9"/>
                <w:sz w:val="18"/>
                <w:szCs w:val="18"/>
              </w:rPr>
              <w:t>学历/</w:t>
            </w:r>
          </w:p>
          <w:p>
            <w:pPr>
              <w:spacing w:line="230" w:lineRule="auto"/>
              <w:ind w:left="408"/>
              <w:rPr>
                <w:rFonts w:hint="eastAsia" w:ascii="宋体" w:hAnsi="宋体" w:eastAsia="宋体" w:cs="宋体"/>
                <w:sz w:val="18"/>
                <w:szCs w:val="18"/>
              </w:rPr>
            </w:pPr>
            <w:r>
              <w:rPr>
                <w:rFonts w:hint="eastAsia" w:ascii="宋体" w:hAnsi="宋体" w:eastAsia="宋体" w:cs="宋体"/>
                <w:spacing w:val="-5"/>
                <w:sz w:val="18"/>
                <w:szCs w:val="18"/>
              </w:rPr>
              <w:t>学位</w:t>
            </w:r>
          </w:p>
        </w:tc>
        <w:tc>
          <w:tcPr>
            <w:tcW w:w="1811" w:type="dxa"/>
            <w:gridSpan w:val="3"/>
            <w:vAlign w:val="top"/>
          </w:tcPr>
          <w:p>
            <w:pPr>
              <w:spacing w:before="284" w:line="229" w:lineRule="auto"/>
              <w:ind w:left="520"/>
              <w:rPr>
                <w:rFonts w:hint="eastAsia" w:ascii="宋体" w:hAnsi="宋体" w:eastAsia="宋体" w:cs="宋体"/>
                <w:sz w:val="18"/>
                <w:szCs w:val="18"/>
              </w:rPr>
            </w:pPr>
            <w:r>
              <w:rPr>
                <w:rFonts w:hint="eastAsia" w:ascii="宋体" w:hAnsi="宋体" w:eastAsia="宋体" w:cs="宋体"/>
                <w:spacing w:val="11"/>
                <w:sz w:val="18"/>
                <w:szCs w:val="18"/>
              </w:rPr>
              <w:t>工作单位</w:t>
            </w:r>
          </w:p>
        </w:tc>
        <w:tc>
          <w:tcPr>
            <w:tcW w:w="2018" w:type="dxa"/>
            <w:gridSpan w:val="2"/>
            <w:vAlign w:val="top"/>
          </w:tcPr>
          <w:p>
            <w:pPr>
              <w:bidi w:val="0"/>
              <w:rPr>
                <w:rFonts w:hint="eastAsia" w:ascii="宋体" w:hAnsi="宋体" w:eastAsia="宋体" w:cs="宋体"/>
                <w:szCs w:val="18"/>
              </w:rPr>
            </w:pPr>
            <w:r>
              <w:rPr>
                <w:rFonts w:hint="eastAsia" w:ascii="宋体" w:hAnsi="宋体" w:eastAsia="宋体" w:cs="宋体"/>
                <w:sz w:val="18"/>
                <w:szCs w:val="18"/>
              </w:rPr>
              <w:t>在参赛课程中承担的教学任务</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5" w:hRule="atLeast"/>
        </w:trPr>
        <w:tc>
          <w:tcPr>
            <w:tcW w:w="733" w:type="dxa"/>
            <w:vMerge w:val="continue"/>
            <w:tcBorders>
              <w:top w:val="nil"/>
              <w:bottom w:val="nil"/>
            </w:tcBorders>
            <w:vAlign w:val="top"/>
          </w:tcPr>
          <w:p>
            <w:pPr>
              <w:rPr>
                <w:rFonts w:hint="eastAsia" w:ascii="宋体" w:hAnsi="宋体" w:eastAsia="宋体" w:cs="宋体"/>
                <w:sz w:val="18"/>
                <w:szCs w:val="18"/>
              </w:rPr>
            </w:pPr>
          </w:p>
        </w:tc>
        <w:tc>
          <w:tcPr>
            <w:tcW w:w="975" w:type="dxa"/>
            <w:gridSpan w:val="2"/>
            <w:vAlign w:val="top"/>
          </w:tcPr>
          <w:p>
            <w:pPr>
              <w:rPr>
                <w:rFonts w:hint="eastAsia" w:ascii="宋体" w:hAnsi="宋体" w:eastAsia="宋体" w:cs="宋体"/>
                <w:sz w:val="18"/>
                <w:szCs w:val="18"/>
              </w:rPr>
            </w:pPr>
          </w:p>
        </w:tc>
        <w:tc>
          <w:tcPr>
            <w:tcW w:w="666" w:type="dxa"/>
            <w:vAlign w:val="top"/>
          </w:tcPr>
          <w:p>
            <w:pPr>
              <w:rPr>
                <w:rFonts w:hint="eastAsia" w:ascii="宋体" w:hAnsi="宋体" w:eastAsia="宋体" w:cs="宋体"/>
                <w:sz w:val="18"/>
                <w:szCs w:val="18"/>
              </w:rPr>
            </w:pPr>
          </w:p>
        </w:tc>
        <w:tc>
          <w:tcPr>
            <w:tcW w:w="686" w:type="dxa"/>
            <w:vAlign w:val="top"/>
          </w:tcPr>
          <w:p>
            <w:pPr>
              <w:rPr>
                <w:rFonts w:hint="eastAsia" w:ascii="宋体" w:hAnsi="宋体" w:eastAsia="宋体" w:cs="宋体"/>
                <w:sz w:val="18"/>
                <w:szCs w:val="18"/>
              </w:rPr>
            </w:pPr>
          </w:p>
        </w:tc>
        <w:tc>
          <w:tcPr>
            <w:tcW w:w="818" w:type="dxa"/>
            <w:vAlign w:val="top"/>
          </w:tcPr>
          <w:p>
            <w:pPr>
              <w:rPr>
                <w:rFonts w:hint="eastAsia" w:ascii="宋体" w:hAnsi="宋体" w:eastAsia="宋体" w:cs="宋体"/>
                <w:sz w:val="18"/>
                <w:szCs w:val="18"/>
              </w:rPr>
            </w:pPr>
          </w:p>
        </w:tc>
        <w:tc>
          <w:tcPr>
            <w:tcW w:w="1154" w:type="dxa"/>
            <w:vAlign w:val="top"/>
          </w:tcPr>
          <w:p>
            <w:pPr>
              <w:rPr>
                <w:rFonts w:hint="eastAsia" w:ascii="宋体" w:hAnsi="宋体" w:eastAsia="宋体" w:cs="宋体"/>
                <w:sz w:val="18"/>
                <w:szCs w:val="18"/>
              </w:rPr>
            </w:pPr>
          </w:p>
        </w:tc>
        <w:tc>
          <w:tcPr>
            <w:tcW w:w="1811" w:type="dxa"/>
            <w:gridSpan w:val="3"/>
            <w:vAlign w:val="top"/>
          </w:tcPr>
          <w:p>
            <w:pPr>
              <w:rPr>
                <w:rFonts w:hint="eastAsia" w:ascii="宋体" w:hAnsi="宋体" w:eastAsia="宋体" w:cs="宋体"/>
                <w:sz w:val="18"/>
                <w:szCs w:val="18"/>
              </w:rPr>
            </w:pPr>
          </w:p>
        </w:tc>
        <w:tc>
          <w:tcPr>
            <w:tcW w:w="2018" w:type="dxa"/>
            <w:gridSpan w:val="2"/>
            <w:vAlign w:val="top"/>
          </w:tcPr>
          <w:p>
            <w:pPr>
              <w:rPr>
                <w:rFonts w:hint="eastAsia" w:ascii="宋体" w:hAnsi="宋体" w:eastAsia="宋体" w:cs="宋体"/>
                <w:sz w:val="18"/>
                <w:szCs w:val="18"/>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5" w:hRule="atLeast"/>
        </w:trPr>
        <w:tc>
          <w:tcPr>
            <w:tcW w:w="733" w:type="dxa"/>
            <w:vMerge w:val="continue"/>
            <w:tcBorders>
              <w:top w:val="nil"/>
              <w:bottom w:val="nil"/>
            </w:tcBorders>
            <w:vAlign w:val="top"/>
          </w:tcPr>
          <w:p>
            <w:pPr>
              <w:rPr>
                <w:rFonts w:hint="eastAsia" w:ascii="宋体" w:hAnsi="宋体" w:eastAsia="宋体" w:cs="宋体"/>
                <w:sz w:val="18"/>
                <w:szCs w:val="18"/>
              </w:rPr>
            </w:pPr>
          </w:p>
        </w:tc>
        <w:tc>
          <w:tcPr>
            <w:tcW w:w="975" w:type="dxa"/>
            <w:gridSpan w:val="2"/>
            <w:vAlign w:val="top"/>
          </w:tcPr>
          <w:p>
            <w:pPr>
              <w:rPr>
                <w:rFonts w:hint="eastAsia" w:ascii="宋体" w:hAnsi="宋体" w:eastAsia="宋体" w:cs="宋体"/>
                <w:sz w:val="18"/>
                <w:szCs w:val="18"/>
              </w:rPr>
            </w:pPr>
          </w:p>
        </w:tc>
        <w:tc>
          <w:tcPr>
            <w:tcW w:w="666" w:type="dxa"/>
            <w:vAlign w:val="top"/>
          </w:tcPr>
          <w:p>
            <w:pPr>
              <w:rPr>
                <w:rFonts w:hint="eastAsia" w:ascii="宋体" w:hAnsi="宋体" w:eastAsia="宋体" w:cs="宋体"/>
                <w:sz w:val="18"/>
                <w:szCs w:val="18"/>
              </w:rPr>
            </w:pPr>
          </w:p>
        </w:tc>
        <w:tc>
          <w:tcPr>
            <w:tcW w:w="686" w:type="dxa"/>
            <w:vAlign w:val="top"/>
          </w:tcPr>
          <w:p>
            <w:pPr>
              <w:rPr>
                <w:rFonts w:hint="eastAsia" w:ascii="宋体" w:hAnsi="宋体" w:eastAsia="宋体" w:cs="宋体"/>
                <w:sz w:val="18"/>
                <w:szCs w:val="18"/>
              </w:rPr>
            </w:pPr>
          </w:p>
        </w:tc>
        <w:tc>
          <w:tcPr>
            <w:tcW w:w="818" w:type="dxa"/>
            <w:vAlign w:val="top"/>
          </w:tcPr>
          <w:p>
            <w:pPr>
              <w:rPr>
                <w:rFonts w:hint="eastAsia" w:ascii="宋体" w:hAnsi="宋体" w:eastAsia="宋体" w:cs="宋体"/>
                <w:sz w:val="18"/>
                <w:szCs w:val="18"/>
              </w:rPr>
            </w:pPr>
          </w:p>
        </w:tc>
        <w:tc>
          <w:tcPr>
            <w:tcW w:w="1154" w:type="dxa"/>
            <w:vAlign w:val="top"/>
          </w:tcPr>
          <w:p>
            <w:pPr>
              <w:rPr>
                <w:rFonts w:hint="eastAsia" w:ascii="宋体" w:hAnsi="宋体" w:eastAsia="宋体" w:cs="宋体"/>
                <w:sz w:val="18"/>
                <w:szCs w:val="18"/>
              </w:rPr>
            </w:pPr>
          </w:p>
        </w:tc>
        <w:tc>
          <w:tcPr>
            <w:tcW w:w="1811" w:type="dxa"/>
            <w:gridSpan w:val="3"/>
            <w:vAlign w:val="top"/>
          </w:tcPr>
          <w:p>
            <w:pPr>
              <w:rPr>
                <w:rFonts w:hint="eastAsia" w:ascii="宋体" w:hAnsi="宋体" w:eastAsia="宋体" w:cs="宋体"/>
                <w:sz w:val="18"/>
                <w:szCs w:val="18"/>
              </w:rPr>
            </w:pPr>
          </w:p>
        </w:tc>
        <w:tc>
          <w:tcPr>
            <w:tcW w:w="2018" w:type="dxa"/>
            <w:gridSpan w:val="2"/>
            <w:vAlign w:val="top"/>
          </w:tcPr>
          <w:p>
            <w:pPr>
              <w:rPr>
                <w:rFonts w:hint="eastAsia" w:ascii="宋体" w:hAnsi="宋体" w:eastAsia="宋体" w:cs="宋体"/>
                <w:sz w:val="18"/>
                <w:szCs w:val="18"/>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5" w:hRule="atLeast"/>
        </w:trPr>
        <w:tc>
          <w:tcPr>
            <w:tcW w:w="733" w:type="dxa"/>
            <w:vMerge w:val="continue"/>
            <w:tcBorders>
              <w:top w:val="nil"/>
            </w:tcBorders>
            <w:vAlign w:val="top"/>
          </w:tcPr>
          <w:p>
            <w:pPr>
              <w:rPr>
                <w:rFonts w:hint="eastAsia" w:ascii="宋体" w:hAnsi="宋体" w:eastAsia="宋体" w:cs="宋体"/>
                <w:sz w:val="18"/>
                <w:szCs w:val="18"/>
              </w:rPr>
            </w:pPr>
          </w:p>
        </w:tc>
        <w:tc>
          <w:tcPr>
            <w:tcW w:w="975" w:type="dxa"/>
            <w:gridSpan w:val="2"/>
            <w:vAlign w:val="top"/>
          </w:tcPr>
          <w:p>
            <w:pPr>
              <w:rPr>
                <w:rFonts w:hint="eastAsia" w:ascii="宋体" w:hAnsi="宋体" w:eastAsia="宋体" w:cs="宋体"/>
                <w:sz w:val="18"/>
                <w:szCs w:val="18"/>
              </w:rPr>
            </w:pPr>
          </w:p>
        </w:tc>
        <w:tc>
          <w:tcPr>
            <w:tcW w:w="666" w:type="dxa"/>
            <w:vAlign w:val="top"/>
          </w:tcPr>
          <w:p>
            <w:pPr>
              <w:rPr>
                <w:rFonts w:hint="eastAsia" w:ascii="宋体" w:hAnsi="宋体" w:eastAsia="宋体" w:cs="宋体"/>
                <w:sz w:val="18"/>
                <w:szCs w:val="18"/>
              </w:rPr>
            </w:pPr>
          </w:p>
        </w:tc>
        <w:tc>
          <w:tcPr>
            <w:tcW w:w="686" w:type="dxa"/>
            <w:vAlign w:val="top"/>
          </w:tcPr>
          <w:p>
            <w:pPr>
              <w:rPr>
                <w:rFonts w:hint="eastAsia" w:ascii="宋体" w:hAnsi="宋体" w:eastAsia="宋体" w:cs="宋体"/>
                <w:sz w:val="18"/>
                <w:szCs w:val="18"/>
              </w:rPr>
            </w:pPr>
          </w:p>
        </w:tc>
        <w:tc>
          <w:tcPr>
            <w:tcW w:w="818" w:type="dxa"/>
            <w:vAlign w:val="top"/>
          </w:tcPr>
          <w:p>
            <w:pPr>
              <w:rPr>
                <w:rFonts w:hint="eastAsia" w:ascii="宋体" w:hAnsi="宋体" w:eastAsia="宋体" w:cs="宋体"/>
                <w:sz w:val="18"/>
                <w:szCs w:val="18"/>
              </w:rPr>
            </w:pPr>
          </w:p>
        </w:tc>
        <w:tc>
          <w:tcPr>
            <w:tcW w:w="1154" w:type="dxa"/>
            <w:vAlign w:val="top"/>
          </w:tcPr>
          <w:p>
            <w:pPr>
              <w:rPr>
                <w:rFonts w:hint="eastAsia" w:ascii="宋体" w:hAnsi="宋体" w:eastAsia="宋体" w:cs="宋体"/>
                <w:sz w:val="18"/>
                <w:szCs w:val="18"/>
              </w:rPr>
            </w:pPr>
          </w:p>
        </w:tc>
        <w:tc>
          <w:tcPr>
            <w:tcW w:w="1811" w:type="dxa"/>
            <w:gridSpan w:val="3"/>
            <w:vAlign w:val="top"/>
          </w:tcPr>
          <w:p>
            <w:pPr>
              <w:rPr>
                <w:rFonts w:hint="eastAsia" w:ascii="宋体" w:hAnsi="宋体" w:eastAsia="宋体" w:cs="宋体"/>
                <w:sz w:val="18"/>
                <w:szCs w:val="18"/>
              </w:rPr>
            </w:pPr>
          </w:p>
        </w:tc>
        <w:tc>
          <w:tcPr>
            <w:tcW w:w="2018" w:type="dxa"/>
            <w:gridSpan w:val="2"/>
            <w:vAlign w:val="top"/>
          </w:tcPr>
          <w:p>
            <w:pPr>
              <w:rPr>
                <w:rFonts w:hint="eastAsia" w:ascii="宋体" w:hAnsi="宋体" w:eastAsia="宋体" w:cs="宋体"/>
                <w:sz w:val="18"/>
                <w:szCs w:val="18"/>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6" w:hRule="atLeast"/>
        </w:trPr>
        <w:tc>
          <w:tcPr>
            <w:tcW w:w="733" w:type="dxa"/>
            <w:vMerge w:val="restart"/>
            <w:tcBorders>
              <w:bottom w:val="nil"/>
            </w:tcBorders>
            <w:vAlign w:val="top"/>
          </w:tcPr>
          <w:p>
            <w:pPr>
              <w:spacing w:line="278" w:lineRule="auto"/>
              <w:rPr>
                <w:rFonts w:hint="eastAsia" w:ascii="宋体" w:hAnsi="宋体" w:eastAsia="宋体" w:cs="宋体"/>
                <w:sz w:val="18"/>
                <w:szCs w:val="18"/>
              </w:rPr>
            </w:pPr>
          </w:p>
          <w:p>
            <w:pPr>
              <w:spacing w:line="279" w:lineRule="auto"/>
              <w:rPr>
                <w:rFonts w:hint="eastAsia" w:ascii="宋体" w:hAnsi="宋体" w:eastAsia="宋体" w:cs="宋体"/>
                <w:sz w:val="18"/>
                <w:szCs w:val="18"/>
              </w:rPr>
            </w:pPr>
          </w:p>
          <w:p>
            <w:pPr>
              <w:spacing w:line="279" w:lineRule="auto"/>
              <w:rPr>
                <w:rFonts w:hint="eastAsia" w:ascii="宋体" w:hAnsi="宋体" w:eastAsia="宋体" w:cs="宋体"/>
                <w:sz w:val="18"/>
                <w:szCs w:val="18"/>
              </w:rPr>
            </w:pPr>
          </w:p>
          <w:p>
            <w:pPr>
              <w:spacing w:line="279" w:lineRule="auto"/>
              <w:rPr>
                <w:rFonts w:hint="eastAsia" w:ascii="宋体" w:hAnsi="宋体" w:eastAsia="宋体" w:cs="宋体"/>
                <w:sz w:val="18"/>
                <w:szCs w:val="18"/>
              </w:rPr>
            </w:pPr>
          </w:p>
          <w:p>
            <w:pPr>
              <w:spacing w:before="62" w:line="324" w:lineRule="exact"/>
              <w:ind w:left="184"/>
              <w:rPr>
                <w:rFonts w:hint="eastAsia" w:ascii="宋体" w:hAnsi="宋体" w:eastAsia="宋体" w:cs="宋体"/>
                <w:sz w:val="18"/>
                <w:szCs w:val="18"/>
              </w:rPr>
            </w:pPr>
            <w:r>
              <w:rPr>
                <w:rFonts w:hint="eastAsia" w:ascii="宋体" w:hAnsi="宋体" w:eastAsia="宋体" w:cs="宋体"/>
                <w:position w:val="9"/>
                <w:sz w:val="18"/>
                <w:szCs w:val="18"/>
              </w:rPr>
              <w:t>参赛</w:t>
            </w:r>
          </w:p>
          <w:p>
            <w:pPr>
              <w:spacing w:line="230" w:lineRule="auto"/>
              <w:ind w:left="182"/>
              <w:rPr>
                <w:rFonts w:hint="eastAsia" w:ascii="宋体" w:hAnsi="宋体" w:eastAsia="宋体" w:cs="宋体"/>
                <w:sz w:val="18"/>
                <w:szCs w:val="18"/>
              </w:rPr>
            </w:pPr>
            <w:r>
              <w:rPr>
                <w:rFonts w:hint="eastAsia" w:ascii="宋体" w:hAnsi="宋体" w:eastAsia="宋体" w:cs="宋体"/>
                <w:spacing w:val="3"/>
                <w:sz w:val="18"/>
                <w:szCs w:val="18"/>
              </w:rPr>
              <w:t>课程</w:t>
            </w:r>
          </w:p>
          <w:p>
            <w:pPr>
              <w:spacing w:before="75" w:line="231" w:lineRule="auto"/>
              <w:ind w:left="188"/>
              <w:rPr>
                <w:rFonts w:hint="eastAsia" w:ascii="宋体" w:hAnsi="宋体" w:eastAsia="宋体" w:cs="宋体"/>
                <w:sz w:val="18"/>
                <w:szCs w:val="18"/>
              </w:rPr>
            </w:pPr>
            <w:r>
              <w:rPr>
                <w:rFonts w:hint="eastAsia" w:ascii="宋体" w:hAnsi="宋体" w:eastAsia="宋体" w:cs="宋体"/>
                <w:spacing w:val="-2"/>
                <w:sz w:val="18"/>
                <w:szCs w:val="18"/>
              </w:rPr>
              <w:t>情况</w:t>
            </w:r>
          </w:p>
        </w:tc>
        <w:tc>
          <w:tcPr>
            <w:tcW w:w="975" w:type="dxa"/>
            <w:gridSpan w:val="2"/>
            <w:vAlign w:val="top"/>
          </w:tcPr>
          <w:p>
            <w:pPr>
              <w:spacing w:before="128" w:line="326" w:lineRule="exact"/>
              <w:ind w:left="301"/>
              <w:rPr>
                <w:rFonts w:hint="eastAsia" w:ascii="宋体" w:hAnsi="宋体" w:eastAsia="宋体" w:cs="宋体"/>
                <w:sz w:val="18"/>
                <w:szCs w:val="18"/>
              </w:rPr>
            </w:pPr>
            <w:r>
              <w:rPr>
                <w:rFonts w:hint="eastAsia" w:ascii="宋体" w:hAnsi="宋体" w:eastAsia="宋体" w:cs="宋体"/>
                <w:spacing w:val="3"/>
                <w:position w:val="9"/>
                <w:sz w:val="18"/>
                <w:szCs w:val="18"/>
              </w:rPr>
              <w:t>课程</w:t>
            </w:r>
          </w:p>
          <w:p>
            <w:pPr>
              <w:spacing w:line="229" w:lineRule="auto"/>
              <w:ind w:left="301"/>
              <w:rPr>
                <w:rFonts w:hint="eastAsia" w:ascii="宋体" w:hAnsi="宋体" w:eastAsia="宋体" w:cs="宋体"/>
                <w:sz w:val="18"/>
                <w:szCs w:val="18"/>
              </w:rPr>
            </w:pPr>
            <w:r>
              <w:rPr>
                <w:rFonts w:hint="eastAsia" w:ascii="宋体" w:hAnsi="宋体" w:eastAsia="宋体" w:cs="宋体"/>
                <w:spacing w:val="3"/>
                <w:sz w:val="18"/>
                <w:szCs w:val="18"/>
              </w:rPr>
              <w:t>名称</w:t>
            </w:r>
          </w:p>
        </w:tc>
        <w:tc>
          <w:tcPr>
            <w:tcW w:w="3324" w:type="dxa"/>
            <w:gridSpan w:val="4"/>
            <w:vAlign w:val="top"/>
          </w:tcPr>
          <w:p>
            <w:pPr>
              <w:rPr>
                <w:rFonts w:hint="eastAsia" w:ascii="宋体" w:hAnsi="宋体" w:eastAsia="宋体" w:cs="宋体"/>
                <w:sz w:val="18"/>
                <w:szCs w:val="18"/>
              </w:rPr>
            </w:pPr>
          </w:p>
        </w:tc>
        <w:tc>
          <w:tcPr>
            <w:tcW w:w="1048" w:type="dxa"/>
            <w:gridSpan w:val="2"/>
            <w:vAlign w:val="top"/>
          </w:tcPr>
          <w:p>
            <w:pPr>
              <w:spacing w:before="128" w:line="326" w:lineRule="exact"/>
              <w:ind w:left="348"/>
              <w:rPr>
                <w:rFonts w:hint="eastAsia" w:ascii="宋体" w:hAnsi="宋体" w:eastAsia="宋体" w:cs="宋体"/>
                <w:sz w:val="18"/>
                <w:szCs w:val="18"/>
              </w:rPr>
            </w:pPr>
            <w:r>
              <w:rPr>
                <w:rFonts w:hint="eastAsia" w:ascii="宋体" w:hAnsi="宋体" w:eastAsia="宋体" w:cs="宋体"/>
                <w:position w:val="9"/>
                <w:sz w:val="18"/>
                <w:szCs w:val="18"/>
              </w:rPr>
              <w:t>参赛</w:t>
            </w:r>
          </w:p>
          <w:p>
            <w:pPr>
              <w:spacing w:before="1" w:line="231" w:lineRule="auto"/>
              <w:ind w:left="341"/>
              <w:rPr>
                <w:rFonts w:hint="eastAsia" w:ascii="宋体" w:hAnsi="宋体" w:eastAsia="宋体" w:cs="宋体"/>
                <w:sz w:val="18"/>
                <w:szCs w:val="18"/>
              </w:rPr>
            </w:pPr>
            <w:r>
              <w:rPr>
                <w:rFonts w:hint="eastAsia" w:ascii="宋体" w:hAnsi="宋体" w:eastAsia="宋体" w:cs="宋体"/>
                <w:spacing w:val="3"/>
                <w:sz w:val="18"/>
                <w:szCs w:val="18"/>
              </w:rPr>
              <w:t>组别</w:t>
            </w:r>
          </w:p>
        </w:tc>
        <w:tc>
          <w:tcPr>
            <w:tcW w:w="2781" w:type="dxa"/>
            <w:gridSpan w:val="3"/>
            <w:vAlign w:val="top"/>
          </w:tcPr>
          <w:p>
            <w:pPr>
              <w:rPr>
                <w:rFonts w:hint="eastAsia" w:ascii="宋体" w:hAnsi="宋体" w:eastAsia="宋体" w:cs="宋体"/>
                <w:sz w:val="18"/>
                <w:szCs w:val="18"/>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92" w:hRule="atLeast"/>
        </w:trPr>
        <w:tc>
          <w:tcPr>
            <w:tcW w:w="733" w:type="dxa"/>
            <w:vMerge w:val="continue"/>
            <w:tcBorders>
              <w:top w:val="nil"/>
              <w:bottom w:val="nil"/>
            </w:tcBorders>
            <w:vAlign w:val="top"/>
          </w:tcPr>
          <w:p>
            <w:pPr>
              <w:rPr>
                <w:rFonts w:hint="eastAsia" w:ascii="宋体" w:hAnsi="宋体" w:eastAsia="宋体" w:cs="宋体"/>
                <w:sz w:val="18"/>
                <w:szCs w:val="18"/>
              </w:rPr>
            </w:pPr>
          </w:p>
        </w:tc>
        <w:tc>
          <w:tcPr>
            <w:tcW w:w="975" w:type="dxa"/>
            <w:gridSpan w:val="2"/>
            <w:vAlign w:val="top"/>
          </w:tcPr>
          <w:p>
            <w:pPr>
              <w:spacing w:before="245" w:line="324" w:lineRule="exact"/>
              <w:ind w:left="298"/>
              <w:rPr>
                <w:rFonts w:hint="eastAsia" w:ascii="宋体" w:hAnsi="宋体" w:eastAsia="宋体" w:cs="宋体"/>
                <w:sz w:val="18"/>
                <w:szCs w:val="18"/>
              </w:rPr>
            </w:pPr>
            <w:r>
              <w:rPr>
                <w:rFonts w:hint="eastAsia" w:ascii="宋体" w:hAnsi="宋体" w:eastAsia="宋体" w:cs="宋体"/>
                <w:spacing w:val="4"/>
                <w:position w:val="9"/>
                <w:sz w:val="18"/>
                <w:szCs w:val="18"/>
              </w:rPr>
              <w:t>开课</w:t>
            </w:r>
          </w:p>
          <w:p>
            <w:pPr>
              <w:spacing w:line="231" w:lineRule="auto"/>
              <w:ind w:left="306"/>
              <w:rPr>
                <w:rFonts w:hint="eastAsia" w:ascii="宋体" w:hAnsi="宋体" w:eastAsia="宋体" w:cs="宋体"/>
                <w:sz w:val="18"/>
                <w:szCs w:val="18"/>
              </w:rPr>
            </w:pPr>
            <w:r>
              <w:rPr>
                <w:rFonts w:hint="eastAsia" w:ascii="宋体" w:hAnsi="宋体" w:eastAsia="宋体" w:cs="宋体"/>
                <w:spacing w:val="-1"/>
                <w:sz w:val="18"/>
                <w:szCs w:val="18"/>
              </w:rPr>
              <w:t>年级</w:t>
            </w:r>
          </w:p>
        </w:tc>
        <w:tc>
          <w:tcPr>
            <w:tcW w:w="3324" w:type="dxa"/>
            <w:gridSpan w:val="4"/>
            <w:vAlign w:val="top"/>
          </w:tcPr>
          <w:p>
            <w:pPr>
              <w:rPr>
                <w:rFonts w:hint="eastAsia" w:ascii="宋体" w:hAnsi="宋体" w:eastAsia="宋体" w:cs="宋体"/>
                <w:sz w:val="18"/>
                <w:szCs w:val="18"/>
              </w:rPr>
            </w:pPr>
          </w:p>
        </w:tc>
        <w:tc>
          <w:tcPr>
            <w:tcW w:w="1048" w:type="dxa"/>
            <w:gridSpan w:val="2"/>
            <w:vAlign w:val="top"/>
          </w:tcPr>
          <w:p>
            <w:pPr>
              <w:spacing w:before="245" w:line="324" w:lineRule="exact"/>
              <w:ind w:left="358"/>
              <w:rPr>
                <w:rFonts w:hint="eastAsia" w:ascii="宋体" w:hAnsi="宋体" w:eastAsia="宋体" w:cs="宋体"/>
                <w:sz w:val="18"/>
                <w:szCs w:val="18"/>
              </w:rPr>
            </w:pPr>
            <w:r>
              <w:rPr>
                <w:rFonts w:hint="eastAsia" w:ascii="宋体" w:hAnsi="宋体" w:eastAsia="宋体" w:cs="宋体"/>
                <w:spacing w:val="-5"/>
                <w:position w:val="9"/>
                <w:sz w:val="18"/>
                <w:szCs w:val="18"/>
              </w:rPr>
              <w:t>学科</w:t>
            </w:r>
          </w:p>
          <w:p>
            <w:pPr>
              <w:spacing w:line="230" w:lineRule="auto"/>
              <w:ind w:left="381"/>
              <w:rPr>
                <w:rFonts w:hint="eastAsia" w:ascii="宋体" w:hAnsi="宋体" w:eastAsia="宋体" w:cs="宋体"/>
                <w:sz w:val="18"/>
                <w:szCs w:val="18"/>
              </w:rPr>
            </w:pPr>
            <w:r>
              <w:rPr>
                <w:rFonts w:hint="eastAsia" w:ascii="宋体" w:hAnsi="宋体" w:eastAsia="宋体" w:cs="宋体"/>
                <w:spacing w:val="-12"/>
                <w:sz w:val="18"/>
                <w:szCs w:val="18"/>
              </w:rPr>
              <w:t>门类</w:t>
            </w:r>
          </w:p>
        </w:tc>
        <w:tc>
          <w:tcPr>
            <w:tcW w:w="2781" w:type="dxa"/>
            <w:gridSpan w:val="3"/>
            <w:vAlign w:val="top"/>
          </w:tcPr>
          <w:p>
            <w:pPr>
              <w:rPr>
                <w:rFonts w:hint="eastAsia" w:ascii="宋体" w:hAnsi="宋体" w:eastAsia="宋体" w:cs="宋体"/>
                <w:sz w:val="18"/>
                <w:szCs w:val="18"/>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43" w:hRule="atLeast"/>
        </w:trPr>
        <w:tc>
          <w:tcPr>
            <w:tcW w:w="733" w:type="dxa"/>
            <w:vMerge w:val="continue"/>
            <w:tcBorders>
              <w:top w:val="nil"/>
            </w:tcBorders>
            <w:vAlign w:val="top"/>
          </w:tcPr>
          <w:p>
            <w:pPr>
              <w:rPr>
                <w:rFonts w:hint="eastAsia" w:ascii="宋体" w:hAnsi="宋体" w:eastAsia="宋体" w:cs="宋体"/>
                <w:sz w:val="18"/>
                <w:szCs w:val="18"/>
              </w:rPr>
            </w:pPr>
          </w:p>
        </w:tc>
        <w:tc>
          <w:tcPr>
            <w:tcW w:w="240" w:type="dxa"/>
            <w:tcBorders>
              <w:right w:val="nil"/>
            </w:tcBorders>
            <w:vAlign w:val="top"/>
          </w:tcPr>
          <w:p>
            <w:pPr>
              <w:bidi w:val="0"/>
              <w:rPr>
                <w:rFonts w:hint="eastAsia"/>
              </w:rPr>
            </w:pPr>
          </w:p>
        </w:tc>
        <w:tc>
          <w:tcPr>
            <w:tcW w:w="735" w:type="dxa"/>
            <w:tcBorders>
              <w:left w:val="nil"/>
            </w:tcBorders>
            <w:vAlign w:val="top"/>
          </w:tcPr>
          <w:p>
            <w:pPr>
              <w:bidi w:val="0"/>
              <w:rPr>
                <w:rFonts w:hint="eastAsia" w:eastAsia="宋体"/>
                <w:sz w:val="18"/>
                <w:szCs w:val="18"/>
                <w:lang w:eastAsia="zh-CN"/>
              </w:rPr>
            </w:pPr>
            <w:r>
              <w:rPr>
                <w:rFonts w:hint="eastAsia"/>
                <w:sz w:val="18"/>
                <w:szCs w:val="18"/>
                <w:lang w:eastAsia="zh-CN"/>
              </w:rPr>
              <w:t>参与课程企业名称（产教融合组填写）</w:t>
            </w:r>
          </w:p>
        </w:tc>
        <w:tc>
          <w:tcPr>
            <w:tcW w:w="3324" w:type="dxa"/>
            <w:gridSpan w:val="4"/>
            <w:vAlign w:val="top"/>
          </w:tcPr>
          <w:p>
            <w:pPr>
              <w:rPr>
                <w:rFonts w:hint="eastAsia" w:ascii="宋体" w:hAnsi="宋体" w:eastAsia="宋体" w:cs="宋体"/>
                <w:sz w:val="18"/>
                <w:szCs w:val="18"/>
              </w:rPr>
            </w:pPr>
          </w:p>
        </w:tc>
        <w:tc>
          <w:tcPr>
            <w:tcW w:w="1048" w:type="dxa"/>
            <w:gridSpan w:val="2"/>
            <w:vAlign w:val="top"/>
          </w:tcPr>
          <w:p>
            <w:pPr>
              <w:bidi w:val="0"/>
              <w:rPr>
                <w:rFonts w:hint="eastAsia" w:ascii="宋体" w:hAnsi="宋体" w:eastAsia="宋体" w:cs="宋体"/>
                <w:sz w:val="18"/>
                <w:szCs w:val="18"/>
                <w:lang w:eastAsia="zh-CN"/>
              </w:rPr>
            </w:pPr>
            <w:r>
              <w:rPr>
                <w:rFonts w:hint="eastAsia" w:ascii="宋体" w:hAnsi="宋体" w:cs="宋体"/>
                <w:sz w:val="18"/>
                <w:szCs w:val="18"/>
                <w:lang w:eastAsia="zh-CN"/>
              </w:rPr>
              <w:t>统一社会信用代码</w:t>
            </w:r>
            <w:r>
              <w:rPr>
                <w:rFonts w:hint="eastAsia"/>
                <w:sz w:val="18"/>
                <w:szCs w:val="18"/>
                <w:lang w:eastAsia="zh-CN"/>
              </w:rPr>
              <w:t>（产教融合组填写）</w:t>
            </w:r>
          </w:p>
        </w:tc>
        <w:tc>
          <w:tcPr>
            <w:tcW w:w="2781" w:type="dxa"/>
            <w:gridSpan w:val="3"/>
            <w:vAlign w:val="top"/>
          </w:tcPr>
          <w:p>
            <w:pPr>
              <w:rPr>
                <w:rFonts w:hint="eastAsia" w:ascii="宋体" w:hAnsi="宋体" w:eastAsia="宋体" w:cs="宋体"/>
                <w:sz w:val="18"/>
                <w:szCs w:val="18"/>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78" w:hRule="atLeast"/>
        </w:trPr>
        <w:tc>
          <w:tcPr>
            <w:tcW w:w="1708" w:type="dxa"/>
            <w:gridSpan w:val="3"/>
            <w:vAlign w:val="top"/>
          </w:tcPr>
          <w:p>
            <w:pPr>
              <w:spacing w:line="263" w:lineRule="auto"/>
              <w:rPr>
                <w:rFonts w:hint="eastAsia" w:ascii="宋体" w:hAnsi="宋体" w:eastAsia="宋体" w:cs="宋体"/>
                <w:sz w:val="18"/>
                <w:szCs w:val="18"/>
              </w:rPr>
            </w:pPr>
          </w:p>
          <w:p>
            <w:pPr>
              <w:spacing w:line="263" w:lineRule="auto"/>
              <w:rPr>
                <w:rFonts w:hint="eastAsia" w:ascii="宋体" w:hAnsi="宋体" w:eastAsia="宋体" w:cs="宋体"/>
                <w:sz w:val="18"/>
                <w:szCs w:val="18"/>
              </w:rPr>
            </w:pPr>
          </w:p>
          <w:p>
            <w:pPr>
              <w:spacing w:line="263" w:lineRule="auto"/>
              <w:rPr>
                <w:rFonts w:hint="eastAsia" w:ascii="宋体" w:hAnsi="宋体" w:eastAsia="宋体" w:cs="宋体"/>
                <w:sz w:val="18"/>
                <w:szCs w:val="18"/>
              </w:rPr>
            </w:pPr>
          </w:p>
          <w:p>
            <w:pPr>
              <w:spacing w:before="61" w:line="251" w:lineRule="auto"/>
              <w:ind w:right="160" w:firstLine="210" w:firstLineChars="100"/>
              <w:rPr>
                <w:rFonts w:hint="eastAsia" w:ascii="宋体" w:hAnsi="宋体" w:eastAsia="宋体" w:cs="宋体"/>
                <w:spacing w:val="15"/>
                <w:sz w:val="18"/>
                <w:szCs w:val="18"/>
              </w:rPr>
            </w:pPr>
            <w:r>
              <w:rPr>
                <w:rFonts w:hint="eastAsia" w:ascii="宋体" w:hAnsi="宋体" w:eastAsia="宋体" w:cs="宋体"/>
                <w:spacing w:val="15"/>
                <w:sz w:val="18"/>
                <w:szCs w:val="18"/>
              </w:rPr>
              <w:t>教学情况</w:t>
            </w:r>
          </w:p>
          <w:p>
            <w:pPr>
              <w:spacing w:before="61" w:line="251" w:lineRule="auto"/>
              <w:ind w:right="160"/>
              <w:rPr>
                <w:rFonts w:hint="eastAsia" w:ascii="宋体" w:hAnsi="宋体" w:eastAsia="宋体" w:cs="宋体"/>
                <w:sz w:val="18"/>
                <w:szCs w:val="18"/>
              </w:rPr>
            </w:pPr>
            <w:r>
              <w:rPr>
                <w:rFonts w:hint="eastAsia" w:ascii="宋体" w:hAnsi="宋体" w:eastAsia="宋体" w:cs="宋体"/>
                <w:spacing w:val="-7"/>
                <w:sz w:val="18"/>
                <w:szCs w:val="18"/>
              </w:rPr>
              <w:t>（限 1000</w:t>
            </w:r>
            <w:r>
              <w:rPr>
                <w:rFonts w:hint="eastAsia" w:ascii="宋体" w:hAnsi="宋体" w:eastAsia="宋体" w:cs="宋体"/>
                <w:spacing w:val="8"/>
                <w:sz w:val="18"/>
                <w:szCs w:val="18"/>
              </w:rPr>
              <w:t xml:space="preserve"> </w:t>
            </w:r>
            <w:r>
              <w:rPr>
                <w:rFonts w:hint="eastAsia" w:ascii="宋体" w:hAnsi="宋体" w:eastAsia="宋体" w:cs="宋体"/>
                <w:spacing w:val="-7"/>
                <w:sz w:val="18"/>
                <w:szCs w:val="18"/>
              </w:rPr>
              <w:t>字</w:t>
            </w:r>
            <w:r>
              <w:rPr>
                <w:rFonts w:hint="eastAsia" w:ascii="宋体" w:hAnsi="宋体" w:cs="宋体"/>
                <w:spacing w:val="-7"/>
                <w:sz w:val="18"/>
                <w:szCs w:val="18"/>
                <w:lang w:eastAsia="zh-CN"/>
              </w:rPr>
              <w:t>，</w:t>
            </w:r>
            <w:r>
              <w:rPr>
                <w:rFonts w:hint="eastAsia"/>
                <w:sz w:val="18"/>
                <w:szCs w:val="18"/>
                <w:lang w:eastAsia="zh-CN"/>
              </w:rPr>
              <w:t>产教融合组填写）</w:t>
            </w:r>
          </w:p>
        </w:tc>
        <w:tc>
          <w:tcPr>
            <w:tcW w:w="7153" w:type="dxa"/>
            <w:gridSpan w:val="9"/>
            <w:vAlign w:val="top"/>
          </w:tcPr>
          <w:p>
            <w:pPr>
              <w:spacing w:line="371" w:lineRule="auto"/>
              <w:rPr>
                <w:rFonts w:hint="eastAsia" w:ascii="宋体" w:hAnsi="宋体" w:eastAsia="宋体" w:cs="宋体"/>
                <w:sz w:val="18"/>
                <w:szCs w:val="18"/>
              </w:rPr>
            </w:pPr>
          </w:p>
          <w:p>
            <w:pPr>
              <w:bidi w:val="0"/>
              <w:rPr>
                <w:rFonts w:hint="eastAsia" w:ascii="宋体" w:hAnsi="宋体" w:eastAsia="宋体" w:cs="宋体"/>
                <w:szCs w:val="18"/>
              </w:rPr>
            </w:pPr>
            <w:r>
              <w:rPr>
                <w:rFonts w:hint="eastAsia" w:ascii="宋体" w:hAnsi="宋体" w:eastAsia="宋体" w:cs="宋体"/>
                <w:sz w:val="18"/>
                <w:szCs w:val="18"/>
              </w:rPr>
              <w:t>（</w:t>
            </w:r>
            <w:r>
              <w:rPr>
                <w:rFonts w:hint="eastAsia"/>
                <w:sz w:val="18"/>
                <w:szCs w:val="18"/>
                <w:lang w:eastAsia="zh-CN"/>
              </w:rPr>
              <w:t>写</w:t>
            </w:r>
            <w:r>
              <w:rPr>
                <w:rFonts w:hint="eastAsia" w:ascii="宋体" w:hAnsi="宋体" w:eastAsia="宋体" w:cs="宋体"/>
                <w:sz w:val="18"/>
                <w:szCs w:val="18"/>
              </w:rPr>
              <w:t>团队近5年参赛课程开展情况，行业企业参与教学情况，承担学校本科生教学任务 、开展教学研究等方面的情况）</w:t>
            </w:r>
          </w:p>
        </w:tc>
      </w:tr>
    </w:tbl>
    <w:p>
      <w:pPr>
        <w:spacing w:before="205" w:line="220" w:lineRule="auto"/>
        <w:rPr>
          <w:rFonts w:hint="eastAsia" w:ascii="宋体" w:hAnsi="宋体" w:eastAsia="宋体" w:cs="宋体"/>
          <w:spacing w:val="-3"/>
          <w:sz w:val="28"/>
          <w:szCs w:val="28"/>
        </w:rPr>
      </w:pPr>
    </w:p>
    <w:p>
      <w:pPr>
        <w:spacing w:before="205" w:line="220" w:lineRule="auto"/>
        <w:rPr>
          <w:rFonts w:hint="eastAsia" w:ascii="宋体" w:hAnsi="宋体" w:eastAsia="宋体" w:cs="宋体"/>
          <w:spacing w:val="-3"/>
          <w:sz w:val="28"/>
          <w:szCs w:val="28"/>
        </w:rPr>
      </w:pPr>
    </w:p>
    <w:p>
      <w:pPr>
        <w:spacing w:before="205" w:line="220" w:lineRule="auto"/>
        <w:rPr>
          <w:rFonts w:hint="eastAsia" w:ascii="宋体" w:hAnsi="宋体" w:eastAsia="宋体" w:cs="宋体"/>
          <w:sz w:val="28"/>
          <w:szCs w:val="28"/>
        </w:rPr>
      </w:pPr>
      <w:r>
        <w:rPr>
          <w:rFonts w:hint="eastAsia" w:ascii="宋体" w:hAnsi="宋体" w:eastAsia="宋体" w:cs="宋体"/>
          <w:spacing w:val="-3"/>
          <w:sz w:val="28"/>
          <w:szCs w:val="28"/>
        </w:rPr>
        <w:t>二、主讲教师近五年内讲授参赛课程情况</w:t>
      </w:r>
    </w:p>
    <w:p>
      <w:pPr>
        <w:spacing w:line="100" w:lineRule="exact"/>
        <w:rPr>
          <w:rFonts w:hint="eastAsia" w:ascii="宋体" w:hAnsi="宋体" w:eastAsia="宋体" w:cs="宋体"/>
        </w:rPr>
      </w:pPr>
    </w:p>
    <w:tbl>
      <w:tblPr>
        <w:tblStyle w:val="7"/>
        <w:tblW w:w="8552" w:type="dxa"/>
        <w:tblInd w:w="8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93"/>
        <w:gridCol w:w="1601"/>
        <w:gridCol w:w="2175"/>
        <w:gridCol w:w="1140"/>
        <w:gridCol w:w="1605"/>
        <w:gridCol w:w="1238"/>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99" w:hRule="atLeast"/>
        </w:trPr>
        <w:tc>
          <w:tcPr>
            <w:tcW w:w="793" w:type="dxa"/>
            <w:vAlign w:val="top"/>
          </w:tcPr>
          <w:p>
            <w:pPr>
              <w:bidi w:val="0"/>
              <w:jc w:val="center"/>
              <w:rPr>
                <w:rFonts w:hint="eastAsia" w:ascii="仿宋" w:hAnsi="仿宋" w:eastAsia="仿宋" w:cs="仿宋"/>
              </w:rPr>
            </w:pPr>
            <w:r>
              <w:rPr>
                <w:rFonts w:hint="eastAsia" w:ascii="仿宋" w:hAnsi="仿宋" w:eastAsia="仿宋" w:cs="仿宋"/>
              </w:rPr>
              <w:t>序号</w:t>
            </w:r>
          </w:p>
        </w:tc>
        <w:tc>
          <w:tcPr>
            <w:tcW w:w="1601" w:type="dxa"/>
            <w:vAlign w:val="top"/>
          </w:tcPr>
          <w:p>
            <w:pPr>
              <w:bidi w:val="0"/>
              <w:jc w:val="center"/>
              <w:rPr>
                <w:rFonts w:hint="eastAsia" w:ascii="仿宋" w:hAnsi="仿宋" w:eastAsia="仿宋" w:cs="仿宋"/>
              </w:rPr>
            </w:pPr>
            <w:r>
              <w:rPr>
                <w:rFonts w:hint="eastAsia" w:ascii="仿宋" w:hAnsi="仿宋" w:eastAsia="仿宋" w:cs="仿宋"/>
              </w:rPr>
              <w:t>授课学期</w:t>
            </w:r>
          </w:p>
        </w:tc>
        <w:tc>
          <w:tcPr>
            <w:tcW w:w="2175" w:type="dxa"/>
            <w:vAlign w:val="top"/>
          </w:tcPr>
          <w:p>
            <w:pPr>
              <w:bidi w:val="0"/>
              <w:jc w:val="center"/>
              <w:rPr>
                <w:rFonts w:hint="eastAsia" w:ascii="仿宋" w:hAnsi="仿宋" w:eastAsia="仿宋" w:cs="仿宋"/>
              </w:rPr>
            </w:pPr>
            <w:r>
              <w:rPr>
                <w:rFonts w:hint="eastAsia" w:ascii="仿宋" w:hAnsi="仿宋" w:eastAsia="仿宋" w:cs="仿宋"/>
              </w:rPr>
              <w:t>起止日期</w:t>
            </w:r>
          </w:p>
        </w:tc>
        <w:tc>
          <w:tcPr>
            <w:tcW w:w="1140" w:type="dxa"/>
            <w:vAlign w:val="top"/>
          </w:tcPr>
          <w:p>
            <w:pPr>
              <w:bidi w:val="0"/>
              <w:jc w:val="center"/>
              <w:rPr>
                <w:rFonts w:hint="eastAsia" w:ascii="仿宋" w:hAnsi="仿宋" w:eastAsia="仿宋" w:cs="仿宋"/>
              </w:rPr>
            </w:pPr>
            <w:r>
              <w:rPr>
                <w:rFonts w:hint="eastAsia" w:ascii="仿宋" w:hAnsi="仿宋" w:eastAsia="仿宋" w:cs="仿宋"/>
              </w:rPr>
              <w:t>授课学时</w:t>
            </w:r>
          </w:p>
        </w:tc>
        <w:tc>
          <w:tcPr>
            <w:tcW w:w="1605" w:type="dxa"/>
            <w:vAlign w:val="top"/>
          </w:tcPr>
          <w:p>
            <w:pPr>
              <w:bidi w:val="0"/>
              <w:jc w:val="center"/>
              <w:rPr>
                <w:rFonts w:hint="eastAsia" w:ascii="仿宋" w:hAnsi="仿宋" w:eastAsia="仿宋" w:cs="仿宋"/>
              </w:rPr>
            </w:pPr>
            <w:r>
              <w:rPr>
                <w:rFonts w:hint="eastAsia" w:ascii="仿宋" w:hAnsi="仿宋" w:eastAsia="仿宋" w:cs="仿宋"/>
              </w:rPr>
              <w:t>授课对象</w:t>
            </w:r>
          </w:p>
        </w:tc>
        <w:tc>
          <w:tcPr>
            <w:tcW w:w="1238" w:type="dxa"/>
            <w:vAlign w:val="top"/>
          </w:tcPr>
          <w:p>
            <w:pPr>
              <w:bidi w:val="0"/>
              <w:jc w:val="center"/>
              <w:rPr>
                <w:rFonts w:hint="eastAsia" w:ascii="仿宋" w:hAnsi="仿宋" w:eastAsia="仿宋" w:cs="仿宋"/>
                <w:szCs w:val="19"/>
              </w:rPr>
            </w:pPr>
            <w:r>
              <w:rPr>
                <w:rFonts w:hint="eastAsia" w:ascii="仿宋" w:hAnsi="仿宋" w:eastAsia="仿宋" w:cs="仿宋"/>
              </w:rPr>
              <w:t>班级人数</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3" w:hRule="atLeast"/>
        </w:trPr>
        <w:tc>
          <w:tcPr>
            <w:tcW w:w="793" w:type="dxa"/>
            <w:vAlign w:val="top"/>
          </w:tcPr>
          <w:p>
            <w:pPr>
              <w:rPr>
                <w:rFonts w:hint="eastAsia" w:ascii="宋体" w:hAnsi="宋体" w:eastAsia="宋体" w:cs="宋体"/>
                <w:sz w:val="21"/>
              </w:rPr>
            </w:pPr>
          </w:p>
        </w:tc>
        <w:tc>
          <w:tcPr>
            <w:tcW w:w="1601" w:type="dxa"/>
            <w:vAlign w:val="top"/>
          </w:tcPr>
          <w:p>
            <w:pPr>
              <w:rPr>
                <w:rFonts w:hint="eastAsia" w:ascii="宋体" w:hAnsi="宋体" w:eastAsia="宋体" w:cs="宋体"/>
                <w:sz w:val="21"/>
              </w:rPr>
            </w:pPr>
          </w:p>
        </w:tc>
        <w:tc>
          <w:tcPr>
            <w:tcW w:w="2175" w:type="dxa"/>
            <w:vAlign w:val="top"/>
          </w:tcPr>
          <w:p>
            <w:pPr>
              <w:rPr>
                <w:rFonts w:hint="eastAsia" w:ascii="宋体" w:hAnsi="宋体" w:eastAsia="宋体" w:cs="宋体"/>
                <w:sz w:val="21"/>
              </w:rPr>
            </w:pPr>
          </w:p>
        </w:tc>
        <w:tc>
          <w:tcPr>
            <w:tcW w:w="1140" w:type="dxa"/>
            <w:vAlign w:val="top"/>
          </w:tcPr>
          <w:p>
            <w:pPr>
              <w:rPr>
                <w:rFonts w:hint="eastAsia" w:ascii="宋体" w:hAnsi="宋体" w:eastAsia="宋体" w:cs="宋体"/>
                <w:sz w:val="21"/>
              </w:rPr>
            </w:pPr>
          </w:p>
        </w:tc>
        <w:tc>
          <w:tcPr>
            <w:tcW w:w="1605" w:type="dxa"/>
            <w:vAlign w:val="top"/>
          </w:tcPr>
          <w:p>
            <w:pPr>
              <w:rPr>
                <w:rFonts w:hint="eastAsia" w:ascii="宋体" w:hAnsi="宋体" w:eastAsia="宋体" w:cs="宋体"/>
                <w:sz w:val="21"/>
              </w:rPr>
            </w:pPr>
          </w:p>
        </w:tc>
        <w:tc>
          <w:tcPr>
            <w:tcW w:w="1238" w:type="dxa"/>
            <w:vAlign w:val="top"/>
          </w:tcPr>
          <w:p>
            <w:pPr>
              <w:rPr>
                <w:rFonts w:hint="eastAsia" w:ascii="宋体" w:hAnsi="宋体" w:eastAsia="宋体" w:cs="宋体"/>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3" w:hRule="atLeast"/>
        </w:trPr>
        <w:tc>
          <w:tcPr>
            <w:tcW w:w="793" w:type="dxa"/>
            <w:vAlign w:val="top"/>
          </w:tcPr>
          <w:p>
            <w:pPr>
              <w:rPr>
                <w:rFonts w:hint="eastAsia" w:ascii="宋体" w:hAnsi="宋体" w:eastAsia="宋体" w:cs="宋体"/>
                <w:sz w:val="21"/>
              </w:rPr>
            </w:pPr>
          </w:p>
        </w:tc>
        <w:tc>
          <w:tcPr>
            <w:tcW w:w="1601" w:type="dxa"/>
            <w:vAlign w:val="top"/>
          </w:tcPr>
          <w:p>
            <w:pPr>
              <w:rPr>
                <w:rFonts w:hint="eastAsia" w:ascii="宋体" w:hAnsi="宋体" w:eastAsia="宋体" w:cs="宋体"/>
                <w:sz w:val="21"/>
              </w:rPr>
            </w:pPr>
          </w:p>
        </w:tc>
        <w:tc>
          <w:tcPr>
            <w:tcW w:w="2175" w:type="dxa"/>
            <w:vAlign w:val="top"/>
          </w:tcPr>
          <w:p>
            <w:pPr>
              <w:rPr>
                <w:rFonts w:hint="eastAsia" w:ascii="宋体" w:hAnsi="宋体" w:eastAsia="宋体" w:cs="宋体"/>
                <w:sz w:val="21"/>
              </w:rPr>
            </w:pPr>
          </w:p>
        </w:tc>
        <w:tc>
          <w:tcPr>
            <w:tcW w:w="1140" w:type="dxa"/>
            <w:vAlign w:val="top"/>
          </w:tcPr>
          <w:p>
            <w:pPr>
              <w:rPr>
                <w:rFonts w:hint="eastAsia" w:ascii="宋体" w:hAnsi="宋体" w:eastAsia="宋体" w:cs="宋体"/>
                <w:sz w:val="21"/>
              </w:rPr>
            </w:pPr>
          </w:p>
        </w:tc>
        <w:tc>
          <w:tcPr>
            <w:tcW w:w="1605" w:type="dxa"/>
            <w:vAlign w:val="top"/>
          </w:tcPr>
          <w:p>
            <w:pPr>
              <w:rPr>
                <w:rFonts w:hint="eastAsia" w:ascii="宋体" w:hAnsi="宋体" w:eastAsia="宋体" w:cs="宋体"/>
                <w:sz w:val="21"/>
              </w:rPr>
            </w:pPr>
          </w:p>
        </w:tc>
        <w:tc>
          <w:tcPr>
            <w:tcW w:w="1238" w:type="dxa"/>
            <w:vAlign w:val="top"/>
          </w:tcPr>
          <w:p>
            <w:pPr>
              <w:rPr>
                <w:rFonts w:hint="eastAsia" w:ascii="宋体" w:hAnsi="宋体" w:eastAsia="宋体" w:cs="宋体"/>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3" w:hRule="atLeast"/>
        </w:trPr>
        <w:tc>
          <w:tcPr>
            <w:tcW w:w="793" w:type="dxa"/>
            <w:vAlign w:val="top"/>
          </w:tcPr>
          <w:p>
            <w:pPr>
              <w:rPr>
                <w:rFonts w:hint="eastAsia" w:ascii="宋体" w:hAnsi="宋体" w:eastAsia="宋体" w:cs="宋体"/>
                <w:sz w:val="21"/>
              </w:rPr>
            </w:pPr>
          </w:p>
        </w:tc>
        <w:tc>
          <w:tcPr>
            <w:tcW w:w="1601" w:type="dxa"/>
            <w:vAlign w:val="top"/>
          </w:tcPr>
          <w:p>
            <w:pPr>
              <w:rPr>
                <w:rFonts w:hint="eastAsia" w:ascii="宋体" w:hAnsi="宋体" w:eastAsia="宋体" w:cs="宋体"/>
                <w:sz w:val="21"/>
              </w:rPr>
            </w:pPr>
          </w:p>
        </w:tc>
        <w:tc>
          <w:tcPr>
            <w:tcW w:w="2175" w:type="dxa"/>
            <w:vAlign w:val="top"/>
          </w:tcPr>
          <w:p>
            <w:pPr>
              <w:rPr>
                <w:rFonts w:hint="eastAsia" w:ascii="宋体" w:hAnsi="宋体" w:eastAsia="宋体" w:cs="宋体"/>
                <w:sz w:val="21"/>
              </w:rPr>
            </w:pPr>
          </w:p>
        </w:tc>
        <w:tc>
          <w:tcPr>
            <w:tcW w:w="1140" w:type="dxa"/>
            <w:vAlign w:val="top"/>
          </w:tcPr>
          <w:p>
            <w:pPr>
              <w:rPr>
                <w:rFonts w:hint="eastAsia" w:ascii="宋体" w:hAnsi="宋体" w:eastAsia="宋体" w:cs="宋体"/>
                <w:sz w:val="21"/>
              </w:rPr>
            </w:pPr>
          </w:p>
        </w:tc>
        <w:tc>
          <w:tcPr>
            <w:tcW w:w="1605" w:type="dxa"/>
            <w:vAlign w:val="top"/>
          </w:tcPr>
          <w:p>
            <w:pPr>
              <w:rPr>
                <w:rFonts w:hint="eastAsia" w:ascii="宋体" w:hAnsi="宋体" w:eastAsia="宋体" w:cs="宋体"/>
                <w:sz w:val="21"/>
              </w:rPr>
            </w:pPr>
          </w:p>
        </w:tc>
        <w:tc>
          <w:tcPr>
            <w:tcW w:w="1238" w:type="dxa"/>
            <w:vAlign w:val="top"/>
          </w:tcPr>
          <w:p>
            <w:pPr>
              <w:rPr>
                <w:rFonts w:hint="eastAsia" w:ascii="宋体" w:hAnsi="宋体" w:eastAsia="宋体" w:cs="宋体"/>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3" w:hRule="atLeast"/>
        </w:trPr>
        <w:tc>
          <w:tcPr>
            <w:tcW w:w="793" w:type="dxa"/>
            <w:vAlign w:val="top"/>
          </w:tcPr>
          <w:p>
            <w:pPr>
              <w:rPr>
                <w:rFonts w:hint="eastAsia" w:ascii="宋体" w:hAnsi="宋体" w:eastAsia="宋体" w:cs="宋体"/>
                <w:sz w:val="21"/>
              </w:rPr>
            </w:pPr>
          </w:p>
        </w:tc>
        <w:tc>
          <w:tcPr>
            <w:tcW w:w="1601" w:type="dxa"/>
            <w:vAlign w:val="top"/>
          </w:tcPr>
          <w:p>
            <w:pPr>
              <w:rPr>
                <w:rFonts w:hint="eastAsia" w:ascii="宋体" w:hAnsi="宋体" w:eastAsia="宋体" w:cs="宋体"/>
                <w:sz w:val="21"/>
              </w:rPr>
            </w:pPr>
          </w:p>
        </w:tc>
        <w:tc>
          <w:tcPr>
            <w:tcW w:w="2175" w:type="dxa"/>
            <w:vAlign w:val="top"/>
          </w:tcPr>
          <w:p>
            <w:pPr>
              <w:rPr>
                <w:rFonts w:hint="eastAsia" w:ascii="宋体" w:hAnsi="宋体" w:eastAsia="宋体" w:cs="宋体"/>
                <w:sz w:val="21"/>
              </w:rPr>
            </w:pPr>
          </w:p>
        </w:tc>
        <w:tc>
          <w:tcPr>
            <w:tcW w:w="1140" w:type="dxa"/>
            <w:vAlign w:val="top"/>
          </w:tcPr>
          <w:p>
            <w:pPr>
              <w:rPr>
                <w:rFonts w:hint="eastAsia" w:ascii="宋体" w:hAnsi="宋体" w:eastAsia="宋体" w:cs="宋体"/>
                <w:sz w:val="21"/>
              </w:rPr>
            </w:pPr>
          </w:p>
        </w:tc>
        <w:tc>
          <w:tcPr>
            <w:tcW w:w="1605" w:type="dxa"/>
            <w:vAlign w:val="top"/>
          </w:tcPr>
          <w:p>
            <w:pPr>
              <w:rPr>
                <w:rFonts w:hint="eastAsia" w:ascii="宋体" w:hAnsi="宋体" w:eastAsia="宋体" w:cs="宋体"/>
                <w:sz w:val="21"/>
              </w:rPr>
            </w:pPr>
          </w:p>
        </w:tc>
        <w:tc>
          <w:tcPr>
            <w:tcW w:w="1238" w:type="dxa"/>
            <w:vAlign w:val="top"/>
          </w:tcPr>
          <w:p>
            <w:pPr>
              <w:rPr>
                <w:rFonts w:hint="eastAsia" w:ascii="宋体" w:hAnsi="宋体" w:eastAsia="宋体" w:cs="宋体"/>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1" w:hRule="atLeast"/>
        </w:trPr>
        <w:tc>
          <w:tcPr>
            <w:tcW w:w="793" w:type="dxa"/>
            <w:vAlign w:val="top"/>
          </w:tcPr>
          <w:p>
            <w:pPr>
              <w:rPr>
                <w:rFonts w:hint="eastAsia" w:ascii="宋体" w:hAnsi="宋体" w:eastAsia="宋体" w:cs="宋体"/>
                <w:sz w:val="21"/>
              </w:rPr>
            </w:pPr>
          </w:p>
        </w:tc>
        <w:tc>
          <w:tcPr>
            <w:tcW w:w="1601" w:type="dxa"/>
            <w:vAlign w:val="top"/>
          </w:tcPr>
          <w:p>
            <w:pPr>
              <w:rPr>
                <w:rFonts w:hint="eastAsia" w:ascii="宋体" w:hAnsi="宋体" w:eastAsia="宋体" w:cs="宋体"/>
                <w:sz w:val="21"/>
              </w:rPr>
            </w:pPr>
          </w:p>
        </w:tc>
        <w:tc>
          <w:tcPr>
            <w:tcW w:w="2175" w:type="dxa"/>
            <w:vAlign w:val="top"/>
          </w:tcPr>
          <w:p>
            <w:pPr>
              <w:rPr>
                <w:rFonts w:hint="eastAsia" w:ascii="宋体" w:hAnsi="宋体" w:eastAsia="宋体" w:cs="宋体"/>
                <w:sz w:val="21"/>
              </w:rPr>
            </w:pPr>
          </w:p>
        </w:tc>
        <w:tc>
          <w:tcPr>
            <w:tcW w:w="1140" w:type="dxa"/>
            <w:vAlign w:val="top"/>
          </w:tcPr>
          <w:p>
            <w:pPr>
              <w:rPr>
                <w:rFonts w:hint="eastAsia" w:ascii="宋体" w:hAnsi="宋体" w:eastAsia="宋体" w:cs="宋体"/>
                <w:sz w:val="21"/>
              </w:rPr>
            </w:pPr>
          </w:p>
        </w:tc>
        <w:tc>
          <w:tcPr>
            <w:tcW w:w="1605" w:type="dxa"/>
            <w:vAlign w:val="top"/>
          </w:tcPr>
          <w:p>
            <w:pPr>
              <w:rPr>
                <w:rFonts w:hint="eastAsia" w:ascii="宋体" w:hAnsi="宋体" w:eastAsia="宋体" w:cs="宋体"/>
                <w:sz w:val="21"/>
              </w:rPr>
            </w:pPr>
          </w:p>
        </w:tc>
        <w:tc>
          <w:tcPr>
            <w:tcW w:w="1238" w:type="dxa"/>
            <w:vAlign w:val="top"/>
          </w:tcPr>
          <w:p>
            <w:pPr>
              <w:rPr>
                <w:rFonts w:hint="eastAsia" w:ascii="宋体" w:hAnsi="宋体" w:eastAsia="宋体" w:cs="宋体"/>
                <w:sz w:val="21"/>
              </w:rPr>
            </w:pPr>
          </w:p>
        </w:tc>
      </w:tr>
    </w:tbl>
    <w:p>
      <w:pPr>
        <w:spacing w:before="186" w:line="219" w:lineRule="auto"/>
        <w:rPr>
          <w:rFonts w:hint="eastAsia" w:ascii="宋体" w:hAnsi="宋体" w:eastAsia="宋体" w:cs="宋体"/>
          <w:sz w:val="28"/>
          <w:szCs w:val="28"/>
        </w:rPr>
      </w:pPr>
      <w:r>
        <w:rPr>
          <w:rFonts w:hint="eastAsia" w:ascii="宋体" w:hAnsi="宋体" w:eastAsia="宋体" w:cs="宋体"/>
          <w:spacing w:val="-5"/>
          <w:sz w:val="28"/>
          <w:szCs w:val="28"/>
        </w:rPr>
        <w:t>三、推荐意见</w:t>
      </w:r>
    </w:p>
    <w:p>
      <w:pPr>
        <w:spacing w:line="104" w:lineRule="exact"/>
        <w:rPr>
          <w:rFonts w:hint="eastAsia" w:ascii="宋体" w:hAnsi="宋体" w:eastAsia="宋体" w:cs="宋体"/>
        </w:rPr>
      </w:pPr>
    </w:p>
    <w:tbl>
      <w:tblPr>
        <w:tblStyle w:val="7"/>
        <w:tblW w:w="8675" w:type="dxa"/>
        <w:tblInd w:w="36"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567"/>
        <w:gridCol w:w="7108"/>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2543" w:hRule="atLeast"/>
        </w:trPr>
        <w:tc>
          <w:tcPr>
            <w:tcW w:w="1567" w:type="dxa"/>
            <w:vAlign w:val="top"/>
          </w:tcPr>
          <w:p>
            <w:pPr>
              <w:spacing w:line="287" w:lineRule="auto"/>
              <w:rPr>
                <w:rFonts w:hint="eastAsia" w:ascii="宋体" w:hAnsi="宋体" w:eastAsia="宋体" w:cs="宋体"/>
                <w:sz w:val="21"/>
              </w:rPr>
            </w:pPr>
          </w:p>
          <w:p>
            <w:pPr>
              <w:spacing w:line="288" w:lineRule="auto"/>
              <w:rPr>
                <w:rFonts w:hint="eastAsia" w:ascii="宋体" w:hAnsi="宋体" w:eastAsia="宋体" w:cs="宋体"/>
                <w:sz w:val="21"/>
              </w:rPr>
            </w:pPr>
          </w:p>
          <w:p>
            <w:pPr>
              <w:spacing w:line="288" w:lineRule="auto"/>
              <w:rPr>
                <w:rFonts w:hint="eastAsia" w:ascii="宋体" w:hAnsi="宋体" w:eastAsia="宋体" w:cs="宋体"/>
                <w:sz w:val="21"/>
              </w:rPr>
            </w:pPr>
          </w:p>
          <w:p>
            <w:pPr>
              <w:bidi w:val="0"/>
              <w:rPr>
                <w:rFonts w:hint="eastAsia" w:ascii="宋体" w:hAnsi="宋体" w:eastAsia="宋体" w:cs="宋体"/>
              </w:rPr>
            </w:pPr>
          </w:p>
          <w:p>
            <w:pPr>
              <w:bidi w:val="0"/>
              <w:jc w:val="center"/>
              <w:rPr>
                <w:rFonts w:hint="eastAsia" w:ascii="仿宋" w:hAnsi="仿宋" w:eastAsia="仿宋" w:cs="仿宋"/>
                <w:lang w:eastAsia="zh-CN"/>
              </w:rPr>
            </w:pPr>
            <w:r>
              <w:rPr>
                <w:rFonts w:hint="eastAsia" w:ascii="仿宋" w:hAnsi="仿宋" w:eastAsia="仿宋" w:cs="仿宋"/>
              </w:rPr>
              <w:t>学校</w:t>
            </w:r>
            <w:r>
              <w:rPr>
                <w:rFonts w:hint="eastAsia" w:ascii="仿宋" w:hAnsi="仿宋" w:eastAsia="仿宋" w:cs="仿宋"/>
                <w:lang w:eastAsia="zh-CN"/>
              </w:rPr>
              <w:t>二级</w:t>
            </w:r>
          </w:p>
          <w:p>
            <w:pPr>
              <w:bidi w:val="0"/>
              <w:jc w:val="center"/>
              <w:rPr>
                <w:rFonts w:hint="eastAsia" w:ascii="宋体" w:hAnsi="宋体" w:eastAsia="宋体" w:cs="宋体"/>
                <w:szCs w:val="19"/>
              </w:rPr>
            </w:pPr>
            <w:r>
              <w:rPr>
                <w:rFonts w:hint="eastAsia" w:ascii="仿宋" w:hAnsi="仿宋" w:eastAsia="仿宋" w:cs="仿宋"/>
                <w:lang w:eastAsia="zh-CN"/>
              </w:rPr>
              <w:t>学院</w:t>
            </w:r>
            <w:r>
              <w:rPr>
                <w:rFonts w:hint="eastAsia" w:ascii="仿宋" w:hAnsi="仿宋" w:eastAsia="仿宋" w:cs="仿宋"/>
              </w:rPr>
              <w:t>意见</w:t>
            </w:r>
          </w:p>
        </w:tc>
        <w:tc>
          <w:tcPr>
            <w:tcW w:w="7108" w:type="dxa"/>
            <w:vAlign w:val="top"/>
          </w:tcPr>
          <w:p>
            <w:pPr>
              <w:spacing w:line="273" w:lineRule="auto"/>
              <w:rPr>
                <w:rFonts w:hint="eastAsia" w:ascii="宋体" w:hAnsi="宋体" w:eastAsia="宋体" w:cs="宋体"/>
                <w:sz w:val="21"/>
              </w:rPr>
            </w:pPr>
          </w:p>
          <w:p>
            <w:pPr>
              <w:spacing w:line="274" w:lineRule="auto"/>
              <w:rPr>
                <w:rFonts w:hint="eastAsia" w:ascii="宋体" w:hAnsi="宋体" w:eastAsia="宋体" w:cs="宋体"/>
                <w:sz w:val="21"/>
              </w:rPr>
            </w:pPr>
          </w:p>
          <w:p>
            <w:pPr>
              <w:spacing w:line="274" w:lineRule="auto"/>
              <w:rPr>
                <w:rFonts w:hint="eastAsia" w:ascii="宋体" w:hAnsi="宋体" w:eastAsia="宋体" w:cs="宋体"/>
                <w:sz w:val="21"/>
              </w:rPr>
            </w:pPr>
          </w:p>
          <w:p>
            <w:pPr>
              <w:spacing w:line="274" w:lineRule="auto"/>
              <w:rPr>
                <w:rFonts w:hint="eastAsia" w:ascii="宋体" w:hAnsi="宋体" w:eastAsia="宋体" w:cs="宋体"/>
                <w:sz w:val="21"/>
              </w:rPr>
            </w:pPr>
          </w:p>
          <w:p>
            <w:pPr>
              <w:spacing w:line="274" w:lineRule="auto"/>
              <w:rPr>
                <w:rFonts w:hint="eastAsia" w:ascii="宋体" w:hAnsi="宋体" w:eastAsia="宋体" w:cs="宋体"/>
                <w:sz w:val="21"/>
              </w:rPr>
            </w:pPr>
          </w:p>
          <w:p>
            <w:pPr>
              <w:spacing w:line="274" w:lineRule="auto"/>
              <w:rPr>
                <w:rFonts w:hint="eastAsia" w:ascii="宋体" w:hAnsi="宋体" w:eastAsia="宋体" w:cs="宋体"/>
                <w:sz w:val="21"/>
              </w:rPr>
            </w:pPr>
          </w:p>
          <w:p>
            <w:pPr>
              <w:spacing w:line="274" w:lineRule="auto"/>
              <w:rPr>
                <w:rFonts w:hint="eastAsia" w:ascii="宋体" w:hAnsi="宋体" w:eastAsia="宋体" w:cs="宋体"/>
                <w:sz w:val="21"/>
              </w:rPr>
            </w:pPr>
          </w:p>
          <w:p>
            <w:pPr>
              <w:spacing w:before="61" w:line="231" w:lineRule="auto"/>
              <w:ind w:left="4790"/>
              <w:rPr>
                <w:rFonts w:hint="eastAsia" w:ascii="宋体" w:hAnsi="宋体" w:eastAsia="宋体" w:cs="宋体"/>
                <w:sz w:val="19"/>
                <w:szCs w:val="19"/>
              </w:rPr>
            </w:pPr>
            <w:r>
              <w:rPr>
                <w:rFonts w:hint="eastAsia" w:ascii="宋体" w:hAnsi="宋体" w:eastAsia="宋体" w:cs="宋体"/>
                <w:spacing w:val="4"/>
                <w:sz w:val="19"/>
                <w:szCs w:val="19"/>
              </w:rPr>
              <w:t>（盖章）</w:t>
            </w:r>
          </w:p>
          <w:p>
            <w:pPr>
              <w:spacing w:before="86" w:line="212" w:lineRule="auto"/>
              <w:ind w:left="4370"/>
              <w:rPr>
                <w:rFonts w:hint="eastAsia" w:ascii="宋体" w:hAnsi="宋体" w:eastAsia="宋体" w:cs="宋体"/>
                <w:sz w:val="19"/>
                <w:szCs w:val="19"/>
              </w:rPr>
            </w:pPr>
            <w:r>
              <w:rPr>
                <w:rFonts w:hint="eastAsia" w:ascii="宋体" w:hAnsi="宋体" w:eastAsia="宋体" w:cs="宋体"/>
                <w:spacing w:val="-8"/>
                <w:sz w:val="19"/>
                <w:szCs w:val="19"/>
              </w:rPr>
              <w:t>年</w:t>
            </w:r>
            <w:r>
              <w:rPr>
                <w:rFonts w:hint="eastAsia" w:ascii="宋体" w:hAnsi="宋体" w:eastAsia="宋体" w:cs="宋体"/>
                <w:spacing w:val="1"/>
                <w:sz w:val="19"/>
                <w:szCs w:val="19"/>
              </w:rPr>
              <w:t xml:space="preserve">    </w:t>
            </w:r>
            <w:r>
              <w:rPr>
                <w:rFonts w:hint="eastAsia" w:ascii="宋体" w:hAnsi="宋体" w:eastAsia="宋体" w:cs="宋体"/>
                <w:spacing w:val="-8"/>
                <w:sz w:val="19"/>
                <w:szCs w:val="19"/>
              </w:rPr>
              <w:t>月</w:t>
            </w:r>
            <w:r>
              <w:rPr>
                <w:rFonts w:hint="eastAsia" w:ascii="宋体" w:hAnsi="宋体" w:eastAsia="宋体" w:cs="宋体"/>
                <w:spacing w:val="2"/>
                <w:sz w:val="19"/>
                <w:szCs w:val="19"/>
              </w:rPr>
              <w:t xml:space="preserve">     </w:t>
            </w:r>
            <w:r>
              <w:rPr>
                <w:rFonts w:hint="eastAsia" w:ascii="宋体" w:hAnsi="宋体" w:eastAsia="宋体" w:cs="宋体"/>
                <w:spacing w:val="-8"/>
                <w:sz w:val="19"/>
                <w:szCs w:val="19"/>
              </w:rPr>
              <w:t>日</w:t>
            </w:r>
          </w:p>
        </w:tc>
      </w:tr>
    </w:tbl>
    <w:p>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仿宋" w:hAnsi="仿宋" w:eastAsia="仿宋" w:cs="仿宋"/>
          <w:color w:val="000000"/>
          <w:kern w:val="0"/>
          <w:sz w:val="32"/>
          <w:szCs w:val="32"/>
        </w:rPr>
      </w:pPr>
    </w:p>
    <w:p>
      <w:pPr>
        <w:widowControl/>
        <w:spacing w:line="360" w:lineRule="auto"/>
        <w:ind w:firstLine="640" w:firstLineChars="200"/>
        <w:jc w:val="left"/>
        <w:rPr>
          <w:rFonts w:hint="eastAsia" w:ascii="仿宋" w:hAnsi="仿宋" w:eastAsia="仿宋" w:cs="仿宋"/>
          <w:color w:val="000000"/>
          <w:kern w:val="0"/>
          <w:sz w:val="32"/>
          <w:szCs w:val="32"/>
          <w:lang w:eastAsia="zh-CN"/>
        </w:rPr>
      </w:pPr>
    </w:p>
    <w:p>
      <w:pPr>
        <w:widowControl/>
        <w:spacing w:line="360" w:lineRule="auto"/>
        <w:ind w:firstLine="640" w:firstLineChars="200"/>
        <w:jc w:val="left"/>
        <w:rPr>
          <w:rFonts w:hint="default" w:ascii="仿宋" w:hAnsi="仿宋" w:eastAsia="仿宋" w:cs="仿宋"/>
          <w:color w:val="000000"/>
          <w:kern w:val="0"/>
          <w:sz w:val="32"/>
          <w:szCs w:val="32"/>
          <w:lang w:val="en-US" w:eastAsia="zh-CN"/>
        </w:rPr>
      </w:pPr>
    </w:p>
    <w:p>
      <w:pPr>
        <w:widowControl/>
        <w:spacing w:line="360" w:lineRule="auto"/>
        <w:ind w:firstLine="640" w:firstLineChars="200"/>
        <w:jc w:val="left"/>
        <w:rPr>
          <w:rFonts w:hint="default" w:ascii="仿宋" w:hAnsi="仿宋" w:eastAsia="仿宋" w:cs="仿宋"/>
          <w:color w:val="000000"/>
          <w:kern w:val="0"/>
          <w:sz w:val="32"/>
          <w:szCs w:val="32"/>
          <w:lang w:val="en-US" w:eastAsia="zh-CN"/>
        </w:rPr>
      </w:pPr>
    </w:p>
    <w:p>
      <w:pPr>
        <w:widowControl/>
        <w:spacing w:line="360" w:lineRule="auto"/>
        <w:ind w:firstLine="640" w:firstLineChars="200"/>
        <w:jc w:val="left"/>
        <w:rPr>
          <w:rFonts w:hint="default" w:ascii="仿宋" w:hAnsi="仿宋" w:eastAsia="仿宋" w:cs="仿宋"/>
          <w:color w:val="000000"/>
          <w:kern w:val="0"/>
          <w:sz w:val="32"/>
          <w:szCs w:val="32"/>
          <w:lang w:val="en-US" w:eastAsia="zh-CN"/>
        </w:rPr>
      </w:pPr>
    </w:p>
    <w:p>
      <w:pPr>
        <w:widowControl/>
        <w:spacing w:line="360" w:lineRule="auto"/>
        <w:ind w:firstLine="640" w:firstLineChars="200"/>
        <w:jc w:val="left"/>
        <w:rPr>
          <w:rFonts w:hint="default" w:ascii="仿宋" w:hAnsi="仿宋" w:eastAsia="仿宋" w:cs="仿宋"/>
          <w:color w:val="000000"/>
          <w:kern w:val="0"/>
          <w:sz w:val="32"/>
          <w:szCs w:val="32"/>
          <w:lang w:val="en-US" w:eastAsia="zh-CN"/>
        </w:rPr>
      </w:pPr>
    </w:p>
    <w:p>
      <w:pPr>
        <w:widowControl/>
        <w:spacing w:line="360" w:lineRule="auto"/>
        <w:ind w:firstLine="640" w:firstLineChars="200"/>
        <w:jc w:val="left"/>
        <w:rPr>
          <w:rFonts w:hint="default" w:ascii="仿宋" w:hAnsi="仿宋" w:eastAsia="仿宋" w:cs="仿宋"/>
          <w:color w:val="000000"/>
          <w:kern w:val="0"/>
          <w:sz w:val="32"/>
          <w:szCs w:val="32"/>
          <w:lang w:val="en-US" w:eastAsia="zh-CN"/>
        </w:rPr>
      </w:pPr>
    </w:p>
    <w:p>
      <w:pPr>
        <w:widowControl/>
        <w:spacing w:line="360" w:lineRule="auto"/>
        <w:ind w:firstLine="640" w:firstLineChars="200"/>
        <w:jc w:val="left"/>
        <w:rPr>
          <w:rFonts w:hint="default" w:ascii="仿宋" w:hAnsi="仿宋" w:eastAsia="仿宋" w:cs="仿宋"/>
          <w:color w:val="000000"/>
          <w:kern w:val="0"/>
          <w:sz w:val="32"/>
          <w:szCs w:val="32"/>
          <w:lang w:val="en-US" w:eastAsia="zh-CN"/>
        </w:rPr>
      </w:pPr>
    </w:p>
    <w:p>
      <w:pPr>
        <w:widowControl/>
        <w:spacing w:line="360" w:lineRule="auto"/>
        <w:ind w:firstLine="640" w:firstLineChars="200"/>
        <w:jc w:val="left"/>
        <w:rPr>
          <w:rFonts w:hint="default" w:ascii="仿宋" w:hAnsi="仿宋" w:eastAsia="仿宋" w:cs="仿宋"/>
          <w:color w:val="000000"/>
          <w:kern w:val="0"/>
          <w:sz w:val="32"/>
          <w:szCs w:val="32"/>
          <w:lang w:val="en-US" w:eastAsia="zh-CN"/>
        </w:rPr>
      </w:pPr>
    </w:p>
    <w:p>
      <w:pPr>
        <w:widowControl/>
        <w:spacing w:line="360" w:lineRule="auto"/>
        <w:ind w:firstLine="640" w:firstLineChars="200"/>
        <w:jc w:val="left"/>
        <w:rPr>
          <w:rFonts w:hint="default" w:ascii="仿宋" w:hAnsi="仿宋" w:eastAsia="仿宋" w:cs="仿宋"/>
          <w:color w:val="000000"/>
          <w:kern w:val="0"/>
          <w:sz w:val="32"/>
          <w:szCs w:val="32"/>
          <w:lang w:val="en-US" w:eastAsia="zh-CN"/>
        </w:rPr>
      </w:pPr>
    </w:p>
    <w:p>
      <w:pPr>
        <w:spacing w:before="62" w:line="229" w:lineRule="auto"/>
        <w:rPr>
          <w:rFonts w:hint="eastAsia" w:ascii="仿宋" w:hAnsi="仿宋" w:eastAsia="仿宋" w:cs="仿宋"/>
          <w:spacing w:val="-7"/>
          <w:sz w:val="32"/>
          <w:szCs w:val="32"/>
          <w:lang w:val="en-US" w:eastAsia="zh-CN"/>
        </w:rPr>
      </w:pPr>
      <w:r>
        <w:rPr>
          <w:rFonts w:hint="eastAsia" w:ascii="仿宋" w:hAnsi="仿宋" w:eastAsia="仿宋" w:cs="仿宋"/>
          <w:spacing w:val="-7"/>
          <w:sz w:val="32"/>
          <w:szCs w:val="32"/>
          <w:lang w:val="en-US" w:eastAsia="zh-CN"/>
        </w:rPr>
        <w:t>附件2</w:t>
      </w:r>
    </w:p>
    <w:p>
      <w:pPr>
        <w:jc w:val="center"/>
        <w:rPr>
          <w:rFonts w:hint="eastAsia" w:ascii="宋体" w:hAnsi="宋体" w:cs="宋体"/>
          <w:b/>
          <w:bCs/>
          <w:color w:val="000000"/>
          <w:kern w:val="0"/>
          <w:sz w:val="44"/>
          <w:szCs w:val="44"/>
          <w:lang w:val="en-US" w:eastAsia="zh-CN"/>
        </w:rPr>
      </w:pPr>
      <w:r>
        <w:rPr>
          <w:rFonts w:hint="eastAsia" w:ascii="宋体" w:hAnsi="宋体" w:cs="宋体"/>
          <w:b/>
          <w:bCs/>
          <w:color w:val="000000"/>
          <w:kern w:val="0"/>
          <w:sz w:val="44"/>
          <w:szCs w:val="44"/>
          <w:lang w:val="en-US" w:eastAsia="zh-CN"/>
        </w:rPr>
        <w:t>皖江工学院</w:t>
      </w:r>
    </w:p>
    <w:p>
      <w:pPr>
        <w:jc w:val="center"/>
        <w:rPr>
          <w:rFonts w:hint="eastAsia" w:ascii="宋体" w:hAnsi="宋体" w:cs="宋体"/>
          <w:b/>
          <w:bCs/>
          <w:color w:val="000000"/>
          <w:kern w:val="0"/>
          <w:sz w:val="44"/>
          <w:szCs w:val="44"/>
          <w:lang w:val="en-US" w:eastAsia="zh-CN"/>
        </w:rPr>
      </w:pPr>
      <w:r>
        <w:rPr>
          <w:rFonts w:hint="eastAsia" w:ascii="宋体" w:hAnsi="宋体" w:cs="宋体"/>
          <w:b/>
          <w:bCs/>
          <w:color w:val="000000"/>
          <w:kern w:val="0"/>
          <w:sz w:val="44"/>
          <w:szCs w:val="44"/>
          <w:lang w:val="en-US" w:eastAsia="zh-CN"/>
        </w:rPr>
        <w:t>2024年教学创新选拔赛创新成果信息表</w:t>
      </w:r>
    </w:p>
    <w:p>
      <w:pPr>
        <w:numPr>
          <w:ilvl w:val="0"/>
          <w:numId w:val="0"/>
        </w:numPr>
        <w:spacing w:before="101" w:line="226" w:lineRule="auto"/>
        <w:ind w:firstLine="552" w:firstLineChars="200"/>
        <w:jc w:val="both"/>
        <w:rPr>
          <w:rFonts w:hint="eastAsia" w:ascii="宋体" w:hAnsi="宋体" w:eastAsia="宋体" w:cs="宋体"/>
          <w:spacing w:val="-2"/>
          <w:sz w:val="28"/>
          <w:szCs w:val="28"/>
        </w:rPr>
      </w:pPr>
      <w:r>
        <w:rPr>
          <w:rFonts w:hint="eastAsia" w:ascii="宋体" w:hAnsi="宋体" w:eastAsia="宋体" w:cs="宋体"/>
          <w:spacing w:val="-2"/>
          <w:sz w:val="28"/>
          <w:szCs w:val="28"/>
          <w:lang w:eastAsia="zh-CN"/>
        </w:rPr>
        <w:t>一、</w:t>
      </w:r>
      <w:r>
        <w:rPr>
          <w:rFonts w:hint="eastAsia" w:ascii="宋体" w:hAnsi="宋体" w:eastAsia="宋体" w:cs="宋体"/>
          <w:spacing w:val="-2"/>
          <w:sz w:val="28"/>
          <w:szCs w:val="28"/>
        </w:rPr>
        <w:t>主讲教师代表性产教融合创新成果信息</w:t>
      </w:r>
    </w:p>
    <w:p>
      <w:pPr>
        <w:numPr>
          <w:ilvl w:val="0"/>
          <w:numId w:val="0"/>
        </w:numPr>
        <w:spacing w:before="101" w:line="226" w:lineRule="auto"/>
        <w:jc w:val="both"/>
        <w:rPr>
          <w:rFonts w:hint="eastAsia" w:ascii="宋体" w:hAnsi="宋体" w:eastAsia="宋体" w:cs="宋体"/>
          <w:sz w:val="28"/>
          <w:szCs w:val="28"/>
        </w:rPr>
      </w:pPr>
      <w:r>
        <w:rPr>
          <w:rFonts w:hint="eastAsia" w:ascii="宋体" w:hAnsi="宋体" w:eastAsia="宋体" w:cs="宋体"/>
          <w:spacing w:val="-2"/>
          <w:sz w:val="28"/>
          <w:szCs w:val="28"/>
        </w:rPr>
        <w:t>（不超过5项）</w:t>
      </w:r>
    </w:p>
    <w:p>
      <w:pPr>
        <w:spacing w:line="69" w:lineRule="exact"/>
      </w:pPr>
    </w:p>
    <w:tbl>
      <w:tblPr>
        <w:tblStyle w:val="7"/>
        <w:tblW w:w="8092" w:type="dxa"/>
        <w:tblInd w:w="16"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60"/>
        <w:gridCol w:w="1055"/>
        <w:gridCol w:w="2326"/>
        <w:gridCol w:w="1432"/>
        <w:gridCol w:w="1325"/>
        <w:gridCol w:w="1194"/>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5" w:hRule="atLeast"/>
        </w:trPr>
        <w:tc>
          <w:tcPr>
            <w:tcW w:w="760" w:type="dxa"/>
            <w:vAlign w:val="top"/>
          </w:tcPr>
          <w:p>
            <w:pPr>
              <w:spacing w:before="194" w:line="231" w:lineRule="auto"/>
              <w:ind w:left="193"/>
              <w:rPr>
                <w:rFonts w:ascii="仿宋" w:hAnsi="仿宋" w:eastAsia="仿宋" w:cs="仿宋"/>
                <w:sz w:val="19"/>
                <w:szCs w:val="19"/>
              </w:rPr>
            </w:pPr>
            <w:r>
              <w:rPr>
                <w:rFonts w:ascii="仿宋" w:hAnsi="仿宋" w:eastAsia="仿宋" w:cs="仿宋"/>
                <w:spacing w:val="4"/>
                <w:sz w:val="19"/>
                <w:szCs w:val="19"/>
              </w:rPr>
              <w:t>序号</w:t>
            </w:r>
          </w:p>
        </w:tc>
        <w:tc>
          <w:tcPr>
            <w:tcW w:w="1055" w:type="dxa"/>
            <w:vAlign w:val="top"/>
          </w:tcPr>
          <w:p>
            <w:pPr>
              <w:spacing w:before="42" w:line="276" w:lineRule="exact"/>
              <w:ind w:left="343"/>
              <w:rPr>
                <w:rFonts w:ascii="仿宋" w:hAnsi="仿宋" w:eastAsia="仿宋" w:cs="仿宋"/>
                <w:sz w:val="19"/>
                <w:szCs w:val="19"/>
              </w:rPr>
            </w:pPr>
            <w:r>
              <w:rPr>
                <w:rFonts w:ascii="仿宋" w:hAnsi="仿宋" w:eastAsia="仿宋" w:cs="仿宋"/>
                <w:position w:val="5"/>
                <w:sz w:val="19"/>
                <w:szCs w:val="19"/>
              </w:rPr>
              <w:t>获得</w:t>
            </w:r>
          </w:p>
          <w:p>
            <w:pPr>
              <w:spacing w:line="219" w:lineRule="auto"/>
              <w:ind w:left="344"/>
              <w:rPr>
                <w:rFonts w:ascii="仿宋" w:hAnsi="仿宋" w:eastAsia="仿宋" w:cs="仿宋"/>
                <w:sz w:val="19"/>
                <w:szCs w:val="19"/>
              </w:rPr>
            </w:pPr>
            <w:r>
              <w:rPr>
                <w:rFonts w:ascii="仿宋" w:hAnsi="仿宋" w:eastAsia="仿宋" w:cs="仿宋"/>
                <w:spacing w:val="-1"/>
                <w:sz w:val="19"/>
                <w:szCs w:val="19"/>
              </w:rPr>
              <w:t>年月</w:t>
            </w:r>
          </w:p>
        </w:tc>
        <w:tc>
          <w:tcPr>
            <w:tcW w:w="2326" w:type="dxa"/>
            <w:vAlign w:val="top"/>
          </w:tcPr>
          <w:p>
            <w:pPr>
              <w:spacing w:before="184" w:line="230" w:lineRule="auto"/>
              <w:ind w:left="491"/>
              <w:rPr>
                <w:rFonts w:ascii="仿宋" w:hAnsi="仿宋" w:eastAsia="仿宋" w:cs="仿宋"/>
                <w:sz w:val="19"/>
                <w:szCs w:val="19"/>
              </w:rPr>
            </w:pPr>
            <w:r>
              <w:rPr>
                <w:rFonts w:ascii="仿宋" w:hAnsi="仿宋" w:eastAsia="仿宋" w:cs="仿宋"/>
                <w:spacing w:val="16"/>
                <w:sz w:val="19"/>
                <w:szCs w:val="19"/>
              </w:rPr>
              <w:t>成果名称（内容）</w:t>
            </w:r>
          </w:p>
        </w:tc>
        <w:tc>
          <w:tcPr>
            <w:tcW w:w="1432" w:type="dxa"/>
            <w:vAlign w:val="top"/>
          </w:tcPr>
          <w:p>
            <w:pPr>
              <w:spacing w:before="194" w:line="232" w:lineRule="auto"/>
              <w:ind w:left="221"/>
              <w:rPr>
                <w:rFonts w:ascii="仿宋" w:hAnsi="仿宋" w:eastAsia="仿宋" w:cs="仿宋"/>
                <w:sz w:val="19"/>
                <w:szCs w:val="19"/>
              </w:rPr>
            </w:pPr>
            <w:r>
              <w:rPr>
                <w:rFonts w:ascii="仿宋" w:hAnsi="仿宋" w:eastAsia="仿宋" w:cs="仿宋"/>
                <w:spacing w:val="16"/>
                <w:sz w:val="19"/>
                <w:szCs w:val="19"/>
              </w:rPr>
              <w:t>类别与等级</w:t>
            </w:r>
          </w:p>
        </w:tc>
        <w:tc>
          <w:tcPr>
            <w:tcW w:w="1325" w:type="dxa"/>
            <w:vAlign w:val="top"/>
          </w:tcPr>
          <w:p>
            <w:pPr>
              <w:spacing w:before="193" w:line="230" w:lineRule="auto"/>
              <w:ind w:left="269"/>
              <w:rPr>
                <w:rFonts w:ascii="仿宋" w:hAnsi="仿宋" w:eastAsia="仿宋" w:cs="仿宋"/>
                <w:sz w:val="19"/>
                <w:szCs w:val="19"/>
              </w:rPr>
            </w:pPr>
            <w:r>
              <w:rPr>
                <w:rFonts w:ascii="仿宋" w:hAnsi="仿宋" w:eastAsia="仿宋" w:cs="仿宋"/>
                <w:spacing w:val="15"/>
                <w:sz w:val="19"/>
                <w:szCs w:val="19"/>
              </w:rPr>
              <w:t>授予单位</w:t>
            </w:r>
          </w:p>
        </w:tc>
        <w:tc>
          <w:tcPr>
            <w:tcW w:w="1194" w:type="dxa"/>
            <w:vAlign w:val="top"/>
          </w:tcPr>
          <w:p>
            <w:pPr>
              <w:spacing w:before="62" w:line="252" w:lineRule="exact"/>
              <w:ind w:left="208"/>
              <w:rPr>
                <w:rFonts w:ascii="仿宋" w:hAnsi="仿宋" w:eastAsia="仿宋" w:cs="仿宋"/>
                <w:sz w:val="19"/>
                <w:szCs w:val="19"/>
              </w:rPr>
            </w:pPr>
            <w:r>
              <w:rPr>
                <w:rFonts w:ascii="仿宋" w:hAnsi="仿宋" w:eastAsia="仿宋" w:cs="仿宋"/>
                <w:spacing w:val="10"/>
                <w:position w:val="3"/>
                <w:sz w:val="19"/>
                <w:szCs w:val="19"/>
              </w:rPr>
              <w:t>参赛教</w:t>
            </w:r>
          </w:p>
          <w:p>
            <w:pPr>
              <w:spacing w:line="224" w:lineRule="auto"/>
              <w:ind w:left="263"/>
              <w:rPr>
                <w:rFonts w:ascii="仿宋" w:hAnsi="仿宋" w:eastAsia="仿宋" w:cs="仿宋"/>
                <w:sz w:val="19"/>
                <w:szCs w:val="19"/>
              </w:rPr>
            </w:pPr>
            <w:r>
              <w:rPr>
                <w:rFonts w:ascii="仿宋" w:hAnsi="仿宋" w:eastAsia="仿宋" w:cs="仿宋"/>
                <w:spacing w:val="5"/>
                <w:sz w:val="19"/>
                <w:szCs w:val="19"/>
              </w:rPr>
              <w:t>师排名</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3" w:hRule="atLeast"/>
        </w:trPr>
        <w:tc>
          <w:tcPr>
            <w:tcW w:w="760" w:type="dxa"/>
            <w:vAlign w:val="top"/>
          </w:tcPr>
          <w:p>
            <w:pPr>
              <w:spacing w:before="201" w:line="195" w:lineRule="auto"/>
              <w:ind w:left="369"/>
              <w:rPr>
                <w:rFonts w:ascii="Times New Roman" w:hAnsi="Times New Roman" w:eastAsia="Times New Roman" w:cs="Times New Roman"/>
                <w:sz w:val="19"/>
                <w:szCs w:val="19"/>
              </w:rPr>
            </w:pPr>
            <w:r>
              <w:rPr>
                <w:rFonts w:ascii="Times New Roman" w:hAnsi="Times New Roman" w:eastAsia="Times New Roman" w:cs="Times New Roman"/>
                <w:sz w:val="19"/>
                <w:szCs w:val="19"/>
              </w:rPr>
              <w:t>1</w:t>
            </w:r>
          </w:p>
        </w:tc>
        <w:tc>
          <w:tcPr>
            <w:tcW w:w="1055" w:type="dxa"/>
            <w:vAlign w:val="top"/>
          </w:tcPr>
          <w:p>
            <w:pPr>
              <w:rPr>
                <w:rFonts w:ascii="Arial"/>
                <w:sz w:val="21"/>
              </w:rPr>
            </w:pPr>
          </w:p>
        </w:tc>
        <w:tc>
          <w:tcPr>
            <w:tcW w:w="2326" w:type="dxa"/>
            <w:vAlign w:val="top"/>
          </w:tcPr>
          <w:p>
            <w:pPr>
              <w:rPr>
                <w:rFonts w:ascii="Arial"/>
                <w:sz w:val="21"/>
              </w:rPr>
            </w:pPr>
          </w:p>
        </w:tc>
        <w:tc>
          <w:tcPr>
            <w:tcW w:w="1432" w:type="dxa"/>
            <w:vAlign w:val="top"/>
          </w:tcPr>
          <w:p>
            <w:pPr>
              <w:rPr>
                <w:rFonts w:ascii="Arial"/>
                <w:sz w:val="21"/>
              </w:rPr>
            </w:pPr>
          </w:p>
        </w:tc>
        <w:tc>
          <w:tcPr>
            <w:tcW w:w="1325" w:type="dxa"/>
            <w:vAlign w:val="top"/>
          </w:tcPr>
          <w:p>
            <w:pPr>
              <w:rPr>
                <w:rFonts w:ascii="Arial"/>
                <w:sz w:val="21"/>
              </w:rPr>
            </w:pPr>
          </w:p>
        </w:tc>
        <w:tc>
          <w:tcPr>
            <w:tcW w:w="1194"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3" w:hRule="atLeast"/>
        </w:trPr>
        <w:tc>
          <w:tcPr>
            <w:tcW w:w="760" w:type="dxa"/>
            <w:vAlign w:val="top"/>
          </w:tcPr>
          <w:p>
            <w:pPr>
              <w:spacing w:before="204" w:line="195" w:lineRule="auto"/>
              <w:ind w:left="330"/>
              <w:rPr>
                <w:rFonts w:ascii="Times New Roman" w:hAnsi="Times New Roman" w:eastAsia="Times New Roman" w:cs="Times New Roman"/>
                <w:sz w:val="19"/>
                <w:szCs w:val="19"/>
              </w:rPr>
            </w:pPr>
            <w:r>
              <w:rPr>
                <w:rFonts w:ascii="Times New Roman" w:hAnsi="Times New Roman" w:eastAsia="Times New Roman" w:cs="Times New Roman"/>
                <w:sz w:val="19"/>
                <w:szCs w:val="19"/>
              </w:rPr>
              <w:t>2</w:t>
            </w:r>
          </w:p>
        </w:tc>
        <w:tc>
          <w:tcPr>
            <w:tcW w:w="1055" w:type="dxa"/>
            <w:vAlign w:val="top"/>
          </w:tcPr>
          <w:p>
            <w:pPr>
              <w:rPr>
                <w:rFonts w:ascii="Arial"/>
                <w:sz w:val="21"/>
              </w:rPr>
            </w:pPr>
          </w:p>
        </w:tc>
        <w:tc>
          <w:tcPr>
            <w:tcW w:w="2326" w:type="dxa"/>
            <w:vAlign w:val="top"/>
          </w:tcPr>
          <w:p>
            <w:pPr>
              <w:rPr>
                <w:rFonts w:ascii="Arial"/>
                <w:sz w:val="21"/>
              </w:rPr>
            </w:pPr>
          </w:p>
        </w:tc>
        <w:tc>
          <w:tcPr>
            <w:tcW w:w="1432" w:type="dxa"/>
            <w:vAlign w:val="top"/>
          </w:tcPr>
          <w:p>
            <w:pPr>
              <w:rPr>
                <w:rFonts w:ascii="Arial"/>
                <w:sz w:val="21"/>
              </w:rPr>
            </w:pPr>
          </w:p>
        </w:tc>
        <w:tc>
          <w:tcPr>
            <w:tcW w:w="1325" w:type="dxa"/>
            <w:vAlign w:val="top"/>
          </w:tcPr>
          <w:p>
            <w:pPr>
              <w:rPr>
                <w:rFonts w:ascii="Arial"/>
                <w:sz w:val="21"/>
              </w:rPr>
            </w:pPr>
          </w:p>
        </w:tc>
        <w:tc>
          <w:tcPr>
            <w:tcW w:w="1194"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3" w:hRule="atLeast"/>
        </w:trPr>
        <w:tc>
          <w:tcPr>
            <w:tcW w:w="760" w:type="dxa"/>
            <w:vAlign w:val="top"/>
          </w:tcPr>
          <w:p>
            <w:pPr>
              <w:spacing w:before="204" w:line="195" w:lineRule="auto"/>
              <w:ind w:left="339"/>
              <w:rPr>
                <w:rFonts w:ascii="Times New Roman" w:hAnsi="Times New Roman" w:eastAsia="Times New Roman" w:cs="Times New Roman"/>
                <w:sz w:val="19"/>
                <w:szCs w:val="19"/>
              </w:rPr>
            </w:pPr>
            <w:r>
              <w:rPr>
                <w:rFonts w:ascii="Times New Roman" w:hAnsi="Times New Roman" w:eastAsia="Times New Roman" w:cs="Times New Roman"/>
                <w:sz w:val="19"/>
                <w:szCs w:val="19"/>
              </w:rPr>
              <w:t>3</w:t>
            </w:r>
          </w:p>
        </w:tc>
        <w:tc>
          <w:tcPr>
            <w:tcW w:w="1055" w:type="dxa"/>
            <w:vAlign w:val="top"/>
          </w:tcPr>
          <w:p>
            <w:pPr>
              <w:rPr>
                <w:rFonts w:ascii="Arial"/>
                <w:sz w:val="21"/>
              </w:rPr>
            </w:pPr>
          </w:p>
        </w:tc>
        <w:tc>
          <w:tcPr>
            <w:tcW w:w="2326" w:type="dxa"/>
            <w:vAlign w:val="top"/>
          </w:tcPr>
          <w:p>
            <w:pPr>
              <w:rPr>
                <w:rFonts w:ascii="Arial"/>
                <w:sz w:val="21"/>
              </w:rPr>
            </w:pPr>
          </w:p>
        </w:tc>
        <w:tc>
          <w:tcPr>
            <w:tcW w:w="1432" w:type="dxa"/>
            <w:vAlign w:val="top"/>
          </w:tcPr>
          <w:p>
            <w:pPr>
              <w:rPr>
                <w:rFonts w:ascii="Arial"/>
                <w:sz w:val="21"/>
              </w:rPr>
            </w:pPr>
          </w:p>
        </w:tc>
        <w:tc>
          <w:tcPr>
            <w:tcW w:w="1325" w:type="dxa"/>
            <w:vAlign w:val="top"/>
          </w:tcPr>
          <w:p>
            <w:pPr>
              <w:rPr>
                <w:rFonts w:ascii="Arial"/>
                <w:sz w:val="21"/>
              </w:rPr>
            </w:pPr>
          </w:p>
        </w:tc>
        <w:tc>
          <w:tcPr>
            <w:tcW w:w="1194"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3" w:hRule="atLeast"/>
        </w:trPr>
        <w:tc>
          <w:tcPr>
            <w:tcW w:w="760" w:type="dxa"/>
            <w:vAlign w:val="top"/>
          </w:tcPr>
          <w:p>
            <w:pPr>
              <w:spacing w:before="207" w:line="195" w:lineRule="auto"/>
              <w:ind w:left="327"/>
              <w:rPr>
                <w:rFonts w:ascii="Times New Roman" w:hAnsi="Times New Roman" w:eastAsia="Times New Roman" w:cs="Times New Roman"/>
                <w:sz w:val="19"/>
                <w:szCs w:val="19"/>
              </w:rPr>
            </w:pPr>
            <w:r>
              <w:rPr>
                <w:rFonts w:ascii="Times New Roman" w:hAnsi="Times New Roman" w:eastAsia="Times New Roman" w:cs="Times New Roman"/>
                <w:spacing w:val="1"/>
                <w:sz w:val="19"/>
                <w:szCs w:val="19"/>
              </w:rPr>
              <w:t>4</w:t>
            </w:r>
          </w:p>
        </w:tc>
        <w:tc>
          <w:tcPr>
            <w:tcW w:w="1055" w:type="dxa"/>
            <w:vAlign w:val="top"/>
          </w:tcPr>
          <w:p>
            <w:pPr>
              <w:rPr>
                <w:rFonts w:ascii="Arial"/>
                <w:sz w:val="21"/>
              </w:rPr>
            </w:pPr>
          </w:p>
        </w:tc>
        <w:tc>
          <w:tcPr>
            <w:tcW w:w="2326" w:type="dxa"/>
            <w:vAlign w:val="top"/>
          </w:tcPr>
          <w:p>
            <w:pPr>
              <w:rPr>
                <w:rFonts w:ascii="Arial"/>
                <w:sz w:val="21"/>
              </w:rPr>
            </w:pPr>
          </w:p>
        </w:tc>
        <w:tc>
          <w:tcPr>
            <w:tcW w:w="1432" w:type="dxa"/>
            <w:vAlign w:val="top"/>
          </w:tcPr>
          <w:p>
            <w:pPr>
              <w:rPr>
                <w:rFonts w:ascii="Arial"/>
                <w:sz w:val="21"/>
              </w:rPr>
            </w:pPr>
          </w:p>
        </w:tc>
        <w:tc>
          <w:tcPr>
            <w:tcW w:w="1325" w:type="dxa"/>
            <w:vAlign w:val="top"/>
          </w:tcPr>
          <w:p>
            <w:pPr>
              <w:rPr>
                <w:rFonts w:ascii="Arial"/>
                <w:sz w:val="21"/>
              </w:rPr>
            </w:pPr>
          </w:p>
        </w:tc>
        <w:tc>
          <w:tcPr>
            <w:tcW w:w="1194"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1" w:hRule="atLeast"/>
        </w:trPr>
        <w:tc>
          <w:tcPr>
            <w:tcW w:w="760" w:type="dxa"/>
            <w:vAlign w:val="top"/>
          </w:tcPr>
          <w:p>
            <w:pPr>
              <w:spacing w:before="210" w:line="192" w:lineRule="auto"/>
              <w:ind w:left="340"/>
              <w:rPr>
                <w:rFonts w:ascii="Times New Roman" w:hAnsi="Times New Roman" w:eastAsia="Times New Roman" w:cs="Times New Roman"/>
                <w:sz w:val="19"/>
                <w:szCs w:val="19"/>
              </w:rPr>
            </w:pPr>
            <w:r>
              <w:rPr>
                <w:rFonts w:ascii="Times New Roman" w:hAnsi="Times New Roman" w:eastAsia="Times New Roman" w:cs="Times New Roman"/>
                <w:sz w:val="19"/>
                <w:szCs w:val="19"/>
              </w:rPr>
              <w:t>5</w:t>
            </w:r>
          </w:p>
        </w:tc>
        <w:tc>
          <w:tcPr>
            <w:tcW w:w="1055" w:type="dxa"/>
            <w:vAlign w:val="top"/>
          </w:tcPr>
          <w:p>
            <w:pPr>
              <w:rPr>
                <w:rFonts w:ascii="Arial"/>
                <w:sz w:val="21"/>
              </w:rPr>
            </w:pPr>
          </w:p>
        </w:tc>
        <w:tc>
          <w:tcPr>
            <w:tcW w:w="2326" w:type="dxa"/>
            <w:vAlign w:val="top"/>
          </w:tcPr>
          <w:p>
            <w:pPr>
              <w:rPr>
                <w:rFonts w:ascii="Arial"/>
                <w:sz w:val="21"/>
              </w:rPr>
            </w:pPr>
          </w:p>
        </w:tc>
        <w:tc>
          <w:tcPr>
            <w:tcW w:w="1432" w:type="dxa"/>
            <w:vAlign w:val="top"/>
          </w:tcPr>
          <w:p>
            <w:pPr>
              <w:rPr>
                <w:rFonts w:ascii="Arial"/>
                <w:sz w:val="21"/>
              </w:rPr>
            </w:pPr>
          </w:p>
        </w:tc>
        <w:tc>
          <w:tcPr>
            <w:tcW w:w="1325" w:type="dxa"/>
            <w:vAlign w:val="top"/>
          </w:tcPr>
          <w:p>
            <w:pPr>
              <w:rPr>
                <w:rFonts w:ascii="Arial"/>
                <w:sz w:val="21"/>
              </w:rPr>
            </w:pPr>
          </w:p>
        </w:tc>
        <w:tc>
          <w:tcPr>
            <w:tcW w:w="1194" w:type="dxa"/>
            <w:vAlign w:val="top"/>
          </w:tcPr>
          <w:p>
            <w:pPr>
              <w:rPr>
                <w:rFonts w:ascii="Arial"/>
                <w:sz w:val="21"/>
              </w:rPr>
            </w:pPr>
          </w:p>
        </w:tc>
      </w:tr>
    </w:tbl>
    <w:p>
      <w:pPr>
        <w:spacing w:line="354" w:lineRule="auto"/>
        <w:rPr>
          <w:rFonts w:ascii="Arial"/>
          <w:sz w:val="21"/>
        </w:rPr>
      </w:pPr>
    </w:p>
    <w:p>
      <w:pPr>
        <w:numPr>
          <w:ilvl w:val="0"/>
          <w:numId w:val="0"/>
        </w:numPr>
        <w:spacing w:before="101" w:line="226" w:lineRule="auto"/>
        <w:ind w:firstLine="552" w:firstLineChars="200"/>
        <w:jc w:val="both"/>
        <w:rPr>
          <w:rFonts w:hint="eastAsia" w:ascii="宋体" w:hAnsi="宋体" w:eastAsia="宋体" w:cs="宋体"/>
          <w:spacing w:val="-2"/>
          <w:sz w:val="28"/>
          <w:szCs w:val="28"/>
          <w:lang w:eastAsia="zh-CN"/>
        </w:rPr>
      </w:pPr>
      <w:r>
        <w:rPr>
          <w:rFonts w:hint="eastAsia" w:ascii="宋体" w:hAnsi="宋体" w:eastAsia="宋体" w:cs="宋体"/>
          <w:spacing w:val="-2"/>
          <w:sz w:val="28"/>
          <w:szCs w:val="28"/>
          <w:lang w:eastAsia="zh-CN"/>
        </w:rPr>
        <w:t>二、人才培养成果证明材料（不超过5项）</w:t>
      </w:r>
    </w:p>
    <w:p>
      <w:pPr>
        <w:spacing w:before="1" w:line="188" w:lineRule="auto"/>
        <w:ind w:left="706"/>
        <w:rPr>
          <w:rFonts w:hint="eastAsia" w:ascii="宋体" w:hAnsi="宋体" w:eastAsia="宋体" w:cs="宋体"/>
          <w:sz w:val="28"/>
          <w:szCs w:val="28"/>
        </w:rPr>
      </w:pPr>
      <w:r>
        <w:rPr>
          <w:rFonts w:hint="eastAsia" w:ascii="宋体" w:hAnsi="宋体" w:eastAsia="宋体" w:cs="宋体"/>
          <w:spacing w:val="-17"/>
          <w:sz w:val="28"/>
          <w:szCs w:val="28"/>
        </w:rPr>
        <w:t>1.</w:t>
      </w:r>
    </w:p>
    <w:p>
      <w:pPr>
        <w:spacing w:line="271" w:lineRule="auto"/>
        <w:rPr>
          <w:rFonts w:hint="eastAsia" w:ascii="宋体" w:hAnsi="宋体" w:eastAsia="宋体" w:cs="宋体"/>
          <w:sz w:val="21"/>
        </w:rPr>
      </w:pPr>
    </w:p>
    <w:p>
      <w:pPr>
        <w:spacing w:before="81" w:line="189" w:lineRule="auto"/>
        <w:ind w:left="653"/>
        <w:rPr>
          <w:rFonts w:hint="eastAsia" w:ascii="宋体" w:hAnsi="宋体" w:eastAsia="宋体" w:cs="宋体"/>
          <w:sz w:val="28"/>
          <w:szCs w:val="28"/>
        </w:rPr>
      </w:pPr>
      <w:r>
        <w:rPr>
          <w:rFonts w:hint="eastAsia" w:ascii="宋体" w:hAnsi="宋体" w:eastAsia="宋体" w:cs="宋体"/>
          <w:spacing w:val="-3"/>
          <w:sz w:val="28"/>
          <w:szCs w:val="28"/>
        </w:rPr>
        <w:t>2.</w:t>
      </w:r>
    </w:p>
    <w:p>
      <w:pPr>
        <w:spacing w:line="305" w:lineRule="auto"/>
        <w:rPr>
          <w:rFonts w:hint="eastAsia" w:ascii="宋体" w:hAnsi="宋体" w:eastAsia="宋体" w:cs="宋体"/>
          <w:sz w:val="21"/>
        </w:rPr>
      </w:pPr>
    </w:p>
    <w:p>
      <w:pPr>
        <w:spacing w:before="81" w:line="624" w:lineRule="exact"/>
        <w:ind w:left="664"/>
        <w:rPr>
          <w:rFonts w:hint="eastAsia" w:ascii="宋体" w:hAnsi="宋体" w:eastAsia="宋体" w:cs="宋体"/>
          <w:sz w:val="28"/>
          <w:szCs w:val="28"/>
        </w:rPr>
      </w:pPr>
      <w:r>
        <w:rPr>
          <w:rFonts w:hint="eastAsia" w:ascii="宋体" w:hAnsi="宋体" w:eastAsia="宋体" w:cs="宋体"/>
          <w:spacing w:val="-6"/>
          <w:position w:val="31"/>
          <w:sz w:val="28"/>
          <w:szCs w:val="28"/>
        </w:rPr>
        <w:t>3.</w:t>
      </w:r>
    </w:p>
    <w:p>
      <w:pPr>
        <w:spacing w:before="1" w:line="188" w:lineRule="auto"/>
        <w:ind w:left="649"/>
        <w:rPr>
          <w:rFonts w:hint="eastAsia" w:ascii="宋体" w:hAnsi="宋体" w:eastAsia="宋体" w:cs="宋体"/>
          <w:sz w:val="28"/>
          <w:szCs w:val="28"/>
        </w:rPr>
      </w:pPr>
      <w:r>
        <w:rPr>
          <w:rFonts w:hint="eastAsia" w:ascii="宋体" w:hAnsi="宋体" w:eastAsia="宋体" w:cs="宋体"/>
          <w:spacing w:val="-2"/>
          <w:sz w:val="28"/>
          <w:szCs w:val="28"/>
        </w:rPr>
        <w:t>4.</w:t>
      </w:r>
    </w:p>
    <w:p>
      <w:pPr>
        <w:spacing w:line="292" w:lineRule="auto"/>
        <w:rPr>
          <w:rFonts w:hint="eastAsia" w:ascii="宋体" w:hAnsi="宋体" w:eastAsia="宋体" w:cs="宋体"/>
          <w:sz w:val="21"/>
        </w:rPr>
      </w:pPr>
    </w:p>
    <w:p>
      <w:pPr>
        <w:spacing w:before="81" w:line="186" w:lineRule="auto"/>
        <w:ind w:left="668"/>
        <w:rPr>
          <w:rFonts w:hint="eastAsia" w:ascii="宋体" w:hAnsi="宋体" w:eastAsia="宋体" w:cs="宋体"/>
          <w:sz w:val="28"/>
          <w:szCs w:val="28"/>
        </w:rPr>
      </w:pPr>
      <w:r>
        <w:rPr>
          <w:rFonts w:hint="eastAsia" w:ascii="宋体" w:hAnsi="宋体" w:eastAsia="宋体" w:cs="宋体"/>
          <w:spacing w:val="-7"/>
          <w:sz w:val="28"/>
          <w:szCs w:val="28"/>
        </w:rPr>
        <w:t>5.</w:t>
      </w:r>
    </w:p>
    <w:p>
      <w:pPr>
        <w:spacing w:line="186" w:lineRule="auto"/>
        <w:rPr>
          <w:rFonts w:hint="eastAsia" w:ascii="宋体" w:hAnsi="宋体" w:eastAsia="宋体" w:cs="宋体"/>
          <w:sz w:val="28"/>
          <w:szCs w:val="28"/>
        </w:rPr>
      </w:pPr>
    </w:p>
    <w:p>
      <w:pPr>
        <w:spacing w:line="186" w:lineRule="auto"/>
        <w:rPr>
          <w:rFonts w:ascii="Times New Roman" w:hAnsi="Times New Roman" w:eastAsia="Times New Roman" w:cs="Times New Roman"/>
          <w:sz w:val="28"/>
          <w:szCs w:val="28"/>
        </w:rPr>
      </w:pPr>
    </w:p>
    <w:p>
      <w:pPr>
        <w:jc w:val="both"/>
        <w:rPr>
          <w:rFonts w:hint="eastAsia" w:ascii="仿宋" w:hAnsi="仿宋" w:eastAsia="仿宋" w:cs="仿宋"/>
          <w:color w:val="000000"/>
          <w:kern w:val="0"/>
          <w:sz w:val="32"/>
          <w:szCs w:val="32"/>
          <w:lang w:val="en-US" w:eastAsia="zh-CN"/>
        </w:rPr>
      </w:pPr>
    </w:p>
    <w:p>
      <w:pPr>
        <w:jc w:val="both"/>
        <w:rPr>
          <w:rFonts w:hint="eastAsia" w:ascii="仿宋" w:hAnsi="仿宋" w:eastAsia="仿宋" w:cs="仿宋"/>
          <w:color w:val="000000"/>
          <w:kern w:val="0"/>
          <w:sz w:val="32"/>
          <w:szCs w:val="32"/>
          <w:lang w:val="en-US" w:eastAsia="zh-CN"/>
        </w:rPr>
      </w:pPr>
    </w:p>
    <w:p>
      <w:pPr>
        <w:jc w:val="both"/>
        <w:rPr>
          <w:rFonts w:hint="eastAsia" w:ascii="仿宋" w:hAnsi="仿宋" w:eastAsia="仿宋" w:cs="仿宋"/>
          <w:color w:val="000000"/>
          <w:kern w:val="0"/>
          <w:sz w:val="32"/>
          <w:szCs w:val="32"/>
          <w:lang w:val="en-US" w:eastAsia="zh-CN"/>
        </w:rPr>
      </w:pPr>
    </w:p>
    <w:p>
      <w:pPr>
        <w:jc w:val="both"/>
        <w:rPr>
          <w:rFonts w:hint="eastAsia" w:ascii="仿宋" w:hAnsi="仿宋" w:eastAsia="仿宋" w:cs="仿宋"/>
          <w:color w:val="000000"/>
          <w:kern w:val="0"/>
          <w:sz w:val="32"/>
          <w:szCs w:val="32"/>
          <w:lang w:val="en-US" w:eastAsia="zh-CN"/>
        </w:rPr>
      </w:pPr>
    </w:p>
    <w:p>
      <w:pPr>
        <w:jc w:val="both"/>
        <w:rPr>
          <w:rFonts w:hint="eastAsia" w:ascii="仿宋" w:hAnsi="仿宋" w:eastAsia="仿宋" w:cs="仿宋"/>
          <w:color w:val="000000"/>
          <w:kern w:val="0"/>
          <w:sz w:val="32"/>
          <w:szCs w:val="32"/>
          <w:lang w:val="en-US" w:eastAsia="zh-CN"/>
        </w:rPr>
      </w:pPr>
    </w:p>
    <w:p>
      <w:pPr>
        <w:jc w:val="both"/>
        <w:rPr>
          <w:rFonts w:hint="eastAsia" w:ascii="仿宋" w:hAnsi="仿宋" w:eastAsia="仿宋" w:cs="仿宋"/>
          <w:color w:val="000000"/>
          <w:kern w:val="0"/>
          <w:sz w:val="32"/>
          <w:szCs w:val="32"/>
          <w:lang w:val="en-US" w:eastAsia="zh-CN"/>
        </w:rPr>
      </w:pPr>
    </w:p>
    <w:p>
      <w:pPr>
        <w:jc w:val="both"/>
        <w:rPr>
          <w:rFonts w:hint="eastAsia" w:ascii="仿宋" w:hAnsi="仿宋" w:eastAsia="仿宋" w:cs="仿宋"/>
          <w:color w:val="000000"/>
          <w:kern w:val="0"/>
          <w:sz w:val="32"/>
          <w:szCs w:val="32"/>
          <w:lang w:val="en-US" w:eastAsia="zh-CN"/>
        </w:rPr>
      </w:pPr>
    </w:p>
    <w:p>
      <w:pPr>
        <w:jc w:val="both"/>
        <w:rPr>
          <w:rFonts w:hint="eastAsia" w:ascii="仿宋" w:hAnsi="仿宋" w:eastAsia="仿宋" w:cs="仿宋"/>
          <w:color w:val="000000"/>
          <w:kern w:val="0"/>
          <w:sz w:val="32"/>
          <w:szCs w:val="32"/>
          <w:lang w:val="en-US" w:eastAsia="zh-CN"/>
        </w:rPr>
      </w:pPr>
    </w:p>
    <w:p>
      <w:pPr>
        <w:jc w:val="both"/>
        <w:rPr>
          <w:rFonts w:hint="eastAsia" w:ascii="仿宋" w:hAnsi="仿宋" w:eastAsia="仿宋" w:cs="仿宋"/>
          <w:color w:val="000000"/>
          <w:kern w:val="0"/>
          <w:sz w:val="32"/>
          <w:szCs w:val="32"/>
          <w:lang w:val="en-US" w:eastAsia="zh-CN"/>
        </w:rPr>
      </w:pPr>
    </w:p>
    <w:p>
      <w:pPr>
        <w:spacing w:before="62" w:line="229" w:lineRule="auto"/>
        <w:rPr>
          <w:rFonts w:hint="eastAsia" w:ascii="仿宋" w:hAnsi="仿宋" w:eastAsia="仿宋" w:cs="仿宋"/>
          <w:spacing w:val="-7"/>
          <w:sz w:val="32"/>
          <w:szCs w:val="32"/>
          <w:lang w:val="en-US" w:eastAsia="zh-CN"/>
        </w:rPr>
      </w:pPr>
      <w:r>
        <w:rPr>
          <w:rFonts w:hint="eastAsia" w:ascii="仿宋" w:hAnsi="仿宋" w:eastAsia="仿宋" w:cs="仿宋"/>
          <w:spacing w:val="-7"/>
          <w:sz w:val="32"/>
          <w:szCs w:val="32"/>
          <w:lang w:val="en-US" w:eastAsia="zh-CN"/>
        </w:rPr>
        <w:t>附件3</w:t>
      </w:r>
    </w:p>
    <w:p>
      <w:pPr>
        <w:jc w:val="center"/>
        <w:rPr>
          <w:rFonts w:hint="eastAsia" w:ascii="宋体" w:hAnsi="宋体" w:cs="宋体"/>
          <w:b/>
          <w:bCs/>
          <w:color w:val="000000"/>
          <w:kern w:val="0"/>
          <w:sz w:val="44"/>
          <w:szCs w:val="44"/>
          <w:lang w:val="en-US" w:eastAsia="zh-CN"/>
        </w:rPr>
      </w:pPr>
      <w:r>
        <w:rPr>
          <w:rFonts w:hint="eastAsia" w:ascii="宋体" w:hAnsi="宋体" w:cs="宋体"/>
          <w:b/>
          <w:bCs/>
          <w:color w:val="000000"/>
          <w:kern w:val="0"/>
          <w:sz w:val="44"/>
          <w:szCs w:val="44"/>
          <w:lang w:val="en-US" w:eastAsia="zh-CN"/>
        </w:rPr>
        <w:t>皖江工学院2024年创新选拔赛教学设计表</w:t>
      </w:r>
    </w:p>
    <w:tbl>
      <w:tblPr>
        <w:tblStyle w:val="4"/>
        <w:tblW w:w="92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94"/>
        <w:gridCol w:w="4786"/>
        <w:gridCol w:w="1217"/>
        <w:gridCol w:w="19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294" w:type="dxa"/>
            <w:noWrap w:val="0"/>
            <w:vAlign w:val="center"/>
          </w:tcPr>
          <w:p>
            <w:pPr>
              <w:snapToGrid w:val="0"/>
              <w:jc w:val="center"/>
              <w:rPr>
                <w:rFonts w:hint="eastAsia" w:eastAsia="宋体"/>
                <w:bCs/>
                <w:color w:val="000000"/>
                <w:sz w:val="24"/>
                <w:lang w:eastAsia="zh-CN"/>
              </w:rPr>
            </w:pPr>
            <w:r>
              <w:rPr>
                <w:rFonts w:hint="eastAsia"/>
                <w:bCs/>
                <w:color w:val="000000"/>
                <w:sz w:val="24"/>
                <w:lang w:eastAsia="zh-CN"/>
              </w:rPr>
              <w:t>姓名</w:t>
            </w:r>
          </w:p>
        </w:tc>
        <w:tc>
          <w:tcPr>
            <w:tcW w:w="4786" w:type="dxa"/>
            <w:noWrap w:val="0"/>
            <w:vAlign w:val="center"/>
          </w:tcPr>
          <w:p>
            <w:pPr>
              <w:snapToGrid w:val="0"/>
              <w:jc w:val="center"/>
              <w:rPr>
                <w:color w:val="000000"/>
                <w:sz w:val="24"/>
              </w:rPr>
            </w:pPr>
          </w:p>
        </w:tc>
        <w:tc>
          <w:tcPr>
            <w:tcW w:w="1217" w:type="dxa"/>
            <w:noWrap w:val="0"/>
            <w:vAlign w:val="center"/>
          </w:tcPr>
          <w:p>
            <w:pPr>
              <w:snapToGrid w:val="0"/>
              <w:jc w:val="center"/>
              <w:rPr>
                <w:rFonts w:hint="eastAsia" w:eastAsia="宋体"/>
                <w:bCs/>
                <w:color w:val="000000"/>
                <w:sz w:val="24"/>
                <w:lang w:eastAsia="zh-CN"/>
              </w:rPr>
            </w:pPr>
            <w:r>
              <w:rPr>
                <w:rFonts w:hint="eastAsia"/>
                <w:bCs/>
                <w:color w:val="000000"/>
                <w:sz w:val="24"/>
                <w:lang w:eastAsia="zh-CN"/>
              </w:rPr>
              <w:t>学</w:t>
            </w:r>
            <w:r>
              <w:rPr>
                <w:rFonts w:hint="eastAsia"/>
                <w:bCs/>
                <w:color w:val="000000"/>
                <w:sz w:val="24"/>
                <w:lang w:val="en-US" w:eastAsia="zh-CN"/>
              </w:rPr>
              <w:t xml:space="preserve">  </w:t>
            </w:r>
            <w:r>
              <w:rPr>
                <w:rFonts w:hint="eastAsia"/>
                <w:bCs/>
                <w:color w:val="000000"/>
                <w:sz w:val="24"/>
                <w:lang w:eastAsia="zh-CN"/>
              </w:rPr>
              <w:t>院</w:t>
            </w:r>
          </w:p>
        </w:tc>
        <w:tc>
          <w:tcPr>
            <w:tcW w:w="1971" w:type="dxa"/>
            <w:noWrap w:val="0"/>
            <w:vAlign w:val="center"/>
          </w:tcPr>
          <w:p>
            <w:pPr>
              <w:snapToGrid w:val="0"/>
              <w:rPr>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294" w:type="dxa"/>
            <w:noWrap w:val="0"/>
            <w:vAlign w:val="center"/>
          </w:tcPr>
          <w:p>
            <w:pPr>
              <w:snapToGrid w:val="0"/>
              <w:jc w:val="center"/>
              <w:rPr>
                <w:bCs/>
                <w:color w:val="000000"/>
                <w:sz w:val="24"/>
              </w:rPr>
            </w:pPr>
            <w:r>
              <w:rPr>
                <w:bCs/>
                <w:color w:val="000000"/>
                <w:sz w:val="24"/>
              </w:rPr>
              <w:t>课程名称</w:t>
            </w:r>
          </w:p>
        </w:tc>
        <w:tc>
          <w:tcPr>
            <w:tcW w:w="4786" w:type="dxa"/>
            <w:noWrap w:val="0"/>
            <w:vAlign w:val="center"/>
          </w:tcPr>
          <w:p>
            <w:pPr>
              <w:snapToGrid w:val="0"/>
              <w:jc w:val="center"/>
              <w:rPr>
                <w:color w:val="000000"/>
                <w:sz w:val="24"/>
              </w:rPr>
            </w:pPr>
          </w:p>
        </w:tc>
        <w:tc>
          <w:tcPr>
            <w:tcW w:w="1217" w:type="dxa"/>
            <w:noWrap w:val="0"/>
            <w:vAlign w:val="center"/>
          </w:tcPr>
          <w:p>
            <w:pPr>
              <w:snapToGrid w:val="0"/>
              <w:jc w:val="center"/>
              <w:rPr>
                <w:rFonts w:hint="eastAsia" w:eastAsia="宋体"/>
                <w:color w:val="000000"/>
                <w:sz w:val="24"/>
                <w:lang w:eastAsia="zh-CN"/>
              </w:rPr>
            </w:pPr>
            <w:r>
              <w:rPr>
                <w:bCs/>
                <w:color w:val="000000"/>
                <w:sz w:val="24"/>
              </w:rPr>
              <w:t xml:space="preserve">学  </w:t>
            </w:r>
            <w:r>
              <w:rPr>
                <w:rFonts w:hint="eastAsia"/>
                <w:bCs/>
                <w:color w:val="000000"/>
                <w:sz w:val="24"/>
                <w:lang w:eastAsia="zh-CN"/>
              </w:rPr>
              <w:t>时</w:t>
            </w:r>
          </w:p>
        </w:tc>
        <w:tc>
          <w:tcPr>
            <w:tcW w:w="1971" w:type="dxa"/>
            <w:noWrap w:val="0"/>
            <w:vAlign w:val="center"/>
          </w:tcPr>
          <w:p>
            <w:pPr>
              <w:snapToGrid w:val="0"/>
              <w:rPr>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294" w:type="dxa"/>
            <w:noWrap w:val="0"/>
            <w:vAlign w:val="center"/>
          </w:tcPr>
          <w:p>
            <w:pPr>
              <w:snapToGrid w:val="0"/>
              <w:jc w:val="center"/>
              <w:rPr>
                <w:bCs/>
                <w:color w:val="000000"/>
                <w:sz w:val="24"/>
              </w:rPr>
            </w:pPr>
            <w:r>
              <w:rPr>
                <w:bCs/>
                <w:color w:val="000000"/>
                <w:sz w:val="24"/>
              </w:rPr>
              <w:t>课程类别</w:t>
            </w:r>
          </w:p>
        </w:tc>
        <w:tc>
          <w:tcPr>
            <w:tcW w:w="7974" w:type="dxa"/>
            <w:gridSpan w:val="3"/>
            <w:noWrap w:val="0"/>
            <w:vAlign w:val="center"/>
          </w:tcPr>
          <w:p>
            <w:pPr>
              <w:snapToGrid w:val="0"/>
              <w:jc w:val="both"/>
              <w:rPr>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1294" w:type="dxa"/>
            <w:noWrap w:val="0"/>
            <w:vAlign w:val="center"/>
          </w:tcPr>
          <w:p>
            <w:pPr>
              <w:snapToGrid w:val="0"/>
              <w:jc w:val="center"/>
              <w:rPr>
                <w:bCs/>
                <w:color w:val="000000"/>
                <w:sz w:val="24"/>
              </w:rPr>
            </w:pPr>
            <w:r>
              <w:rPr>
                <w:bCs/>
                <w:color w:val="000000"/>
                <w:sz w:val="24"/>
              </w:rPr>
              <w:t>教</w:t>
            </w:r>
            <w:r>
              <w:rPr>
                <w:rFonts w:hint="eastAsia"/>
                <w:bCs/>
                <w:color w:val="000000"/>
                <w:sz w:val="24"/>
              </w:rPr>
              <w:t>材分析</w:t>
            </w:r>
          </w:p>
        </w:tc>
        <w:tc>
          <w:tcPr>
            <w:tcW w:w="7974" w:type="dxa"/>
            <w:gridSpan w:val="3"/>
            <w:noWrap w:val="0"/>
            <w:vAlign w:val="center"/>
          </w:tcPr>
          <w:p>
            <w:pPr>
              <w:snapToGrid w:val="0"/>
              <w:ind w:firstLine="240" w:firstLineChars="100"/>
              <w:rPr>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1294" w:type="dxa"/>
            <w:noWrap w:val="0"/>
            <w:vAlign w:val="center"/>
          </w:tcPr>
          <w:p>
            <w:pPr>
              <w:snapToGrid w:val="0"/>
              <w:jc w:val="center"/>
              <w:rPr>
                <w:bCs/>
                <w:color w:val="000000"/>
                <w:sz w:val="24"/>
              </w:rPr>
            </w:pPr>
            <w:r>
              <w:rPr>
                <w:rFonts w:hint="eastAsia"/>
                <w:bCs/>
                <w:color w:val="000000"/>
                <w:sz w:val="24"/>
              </w:rPr>
              <w:t>教学内容</w:t>
            </w:r>
          </w:p>
        </w:tc>
        <w:tc>
          <w:tcPr>
            <w:tcW w:w="7974" w:type="dxa"/>
            <w:gridSpan w:val="3"/>
            <w:noWrap w:val="0"/>
            <w:vAlign w:val="center"/>
          </w:tcPr>
          <w:p>
            <w:pPr>
              <w:snapToGrid w:val="0"/>
              <w:ind w:firstLine="240" w:firstLineChars="100"/>
              <w:rPr>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1294" w:type="dxa"/>
            <w:noWrap w:val="0"/>
            <w:vAlign w:val="center"/>
          </w:tcPr>
          <w:p>
            <w:pPr>
              <w:snapToGrid w:val="0"/>
              <w:jc w:val="center"/>
              <w:rPr>
                <w:bCs/>
                <w:color w:val="000000"/>
                <w:sz w:val="24"/>
              </w:rPr>
            </w:pPr>
            <w:r>
              <w:rPr>
                <w:color w:val="000000"/>
                <w:sz w:val="24"/>
              </w:rPr>
              <w:t>教学目标</w:t>
            </w:r>
          </w:p>
        </w:tc>
        <w:tc>
          <w:tcPr>
            <w:tcW w:w="7974" w:type="dxa"/>
            <w:gridSpan w:val="3"/>
            <w:noWrap w:val="0"/>
            <w:vAlign w:val="center"/>
          </w:tcPr>
          <w:p>
            <w:pPr>
              <w:snapToGrid w:val="0"/>
              <w:rPr>
                <w:color w:val="000000"/>
                <w:sz w:val="24"/>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9" w:hRule="atLeast"/>
          <w:jc w:val="center"/>
        </w:trPr>
        <w:tc>
          <w:tcPr>
            <w:tcW w:w="1294" w:type="dxa"/>
            <w:noWrap w:val="0"/>
            <w:vAlign w:val="center"/>
          </w:tcPr>
          <w:p>
            <w:pPr>
              <w:snapToGrid w:val="0"/>
              <w:jc w:val="center"/>
              <w:rPr>
                <w:color w:val="000000"/>
                <w:sz w:val="24"/>
              </w:rPr>
            </w:pPr>
            <w:r>
              <w:rPr>
                <w:rFonts w:hint="eastAsia"/>
                <w:color w:val="000000"/>
                <w:sz w:val="24"/>
                <w:lang w:eastAsia="zh-CN"/>
              </w:rPr>
              <w:t>“课程思政”</w:t>
            </w:r>
            <w:r>
              <w:rPr>
                <w:color w:val="000000"/>
                <w:sz w:val="24"/>
              </w:rPr>
              <w:t>教育</w:t>
            </w:r>
          </w:p>
          <w:p>
            <w:pPr>
              <w:snapToGrid w:val="0"/>
              <w:jc w:val="center"/>
              <w:rPr>
                <w:bCs/>
                <w:color w:val="000000"/>
                <w:sz w:val="24"/>
              </w:rPr>
            </w:pPr>
            <w:r>
              <w:rPr>
                <w:color w:val="000000"/>
                <w:sz w:val="24"/>
              </w:rPr>
              <w:t>内容</w:t>
            </w:r>
          </w:p>
        </w:tc>
        <w:tc>
          <w:tcPr>
            <w:tcW w:w="7974" w:type="dxa"/>
            <w:gridSpan w:val="3"/>
            <w:noWrap w:val="0"/>
            <w:vAlign w:val="center"/>
          </w:tcPr>
          <w:p>
            <w:pPr>
              <w:snapToGrid w:val="0"/>
              <w:ind w:firstLine="240" w:firstLineChars="100"/>
              <w:rPr>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9" w:hRule="atLeast"/>
          <w:jc w:val="center"/>
        </w:trPr>
        <w:tc>
          <w:tcPr>
            <w:tcW w:w="1294" w:type="dxa"/>
            <w:noWrap w:val="0"/>
            <w:vAlign w:val="center"/>
          </w:tcPr>
          <w:p>
            <w:pPr>
              <w:snapToGrid w:val="0"/>
              <w:jc w:val="center"/>
              <w:rPr>
                <w:color w:val="000000"/>
                <w:sz w:val="24"/>
              </w:rPr>
            </w:pPr>
            <w:r>
              <w:rPr>
                <w:color w:val="000000"/>
                <w:sz w:val="24"/>
              </w:rPr>
              <w:t>教学方法</w:t>
            </w:r>
          </w:p>
          <w:p>
            <w:pPr>
              <w:snapToGrid w:val="0"/>
              <w:jc w:val="center"/>
              <w:rPr>
                <w:bCs/>
                <w:color w:val="000000"/>
                <w:sz w:val="24"/>
              </w:rPr>
            </w:pPr>
            <w:r>
              <w:rPr>
                <w:color w:val="000000"/>
                <w:sz w:val="24"/>
              </w:rPr>
              <w:t>与举措</w:t>
            </w:r>
          </w:p>
        </w:tc>
        <w:tc>
          <w:tcPr>
            <w:tcW w:w="7974" w:type="dxa"/>
            <w:gridSpan w:val="3"/>
            <w:noWrap w:val="0"/>
            <w:vAlign w:val="center"/>
          </w:tcPr>
          <w:p>
            <w:pPr>
              <w:snapToGrid w:val="0"/>
              <w:ind w:firstLine="240" w:firstLineChars="100"/>
              <w:rPr>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4" w:hRule="atLeast"/>
          <w:jc w:val="center"/>
        </w:trPr>
        <w:tc>
          <w:tcPr>
            <w:tcW w:w="1294" w:type="dxa"/>
            <w:noWrap w:val="0"/>
            <w:vAlign w:val="center"/>
          </w:tcPr>
          <w:p>
            <w:pPr>
              <w:snapToGrid w:val="0"/>
              <w:jc w:val="center"/>
              <w:rPr>
                <w:bCs/>
                <w:color w:val="000000"/>
                <w:sz w:val="24"/>
              </w:rPr>
            </w:pPr>
            <w:r>
              <w:rPr>
                <w:color w:val="000000"/>
                <w:sz w:val="24"/>
              </w:rPr>
              <w:t>教学实施过程</w:t>
            </w:r>
          </w:p>
        </w:tc>
        <w:tc>
          <w:tcPr>
            <w:tcW w:w="7974" w:type="dxa"/>
            <w:gridSpan w:val="3"/>
            <w:noWrap w:val="0"/>
            <w:vAlign w:val="center"/>
          </w:tcPr>
          <w:p>
            <w:pPr>
              <w:snapToGrid w:val="0"/>
              <w:ind w:firstLine="240" w:firstLineChars="100"/>
              <w:rPr>
                <w:color w:val="000000"/>
                <w:sz w:val="24"/>
              </w:rPr>
            </w:pPr>
            <w:r>
              <w:rPr>
                <w:bCs/>
                <w:color w:val="000000"/>
                <w:sz w:val="24"/>
              </w:rPr>
              <w:t>（说明：需有详细的步骤说明如何在每个环节落实其教学设计。）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9" w:hRule="atLeast"/>
          <w:jc w:val="center"/>
        </w:trPr>
        <w:tc>
          <w:tcPr>
            <w:tcW w:w="1294" w:type="dxa"/>
            <w:noWrap w:val="0"/>
            <w:vAlign w:val="center"/>
          </w:tcPr>
          <w:p>
            <w:pPr>
              <w:snapToGrid w:val="0"/>
              <w:jc w:val="center"/>
              <w:rPr>
                <w:bCs/>
                <w:color w:val="000000"/>
                <w:sz w:val="24"/>
              </w:rPr>
            </w:pPr>
            <w:r>
              <w:rPr>
                <w:bCs/>
                <w:color w:val="000000"/>
                <w:sz w:val="24"/>
              </w:rPr>
              <w:t>教学反思</w:t>
            </w:r>
          </w:p>
        </w:tc>
        <w:tc>
          <w:tcPr>
            <w:tcW w:w="7974" w:type="dxa"/>
            <w:gridSpan w:val="3"/>
            <w:noWrap w:val="0"/>
            <w:vAlign w:val="center"/>
          </w:tcPr>
          <w:p>
            <w:pPr>
              <w:snapToGrid w:val="0"/>
              <w:ind w:firstLine="240" w:firstLineChars="100"/>
              <w:rPr>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294" w:type="dxa"/>
            <w:noWrap w:val="0"/>
            <w:vAlign w:val="center"/>
          </w:tcPr>
          <w:p>
            <w:pPr>
              <w:snapToGrid w:val="0"/>
              <w:jc w:val="center"/>
              <w:rPr>
                <w:bCs/>
                <w:color w:val="000000"/>
                <w:sz w:val="24"/>
              </w:rPr>
            </w:pPr>
            <w:r>
              <w:rPr>
                <w:bCs/>
                <w:color w:val="000000"/>
                <w:sz w:val="24"/>
              </w:rPr>
              <w:t>使用到</w:t>
            </w:r>
            <w:r>
              <w:rPr>
                <w:rFonts w:hint="eastAsia"/>
                <w:bCs/>
                <w:color w:val="000000"/>
                <w:sz w:val="24"/>
              </w:rPr>
              <w:t>的</w:t>
            </w:r>
          </w:p>
          <w:p>
            <w:pPr>
              <w:snapToGrid w:val="0"/>
              <w:jc w:val="center"/>
              <w:rPr>
                <w:bCs/>
                <w:color w:val="000000"/>
                <w:sz w:val="24"/>
              </w:rPr>
            </w:pPr>
            <w:r>
              <w:rPr>
                <w:bCs/>
                <w:color w:val="000000"/>
                <w:sz w:val="24"/>
              </w:rPr>
              <w:t>教学资源</w:t>
            </w:r>
          </w:p>
        </w:tc>
        <w:tc>
          <w:tcPr>
            <w:tcW w:w="7974" w:type="dxa"/>
            <w:gridSpan w:val="3"/>
            <w:noWrap w:val="0"/>
            <w:vAlign w:val="center"/>
          </w:tcPr>
          <w:p>
            <w:pPr>
              <w:snapToGrid w:val="0"/>
              <w:ind w:firstLine="240" w:firstLineChars="100"/>
              <w:rPr>
                <w:color w:val="000000"/>
                <w:sz w:val="24"/>
              </w:rPr>
            </w:pPr>
          </w:p>
        </w:tc>
      </w:tr>
    </w:tbl>
    <w:p>
      <w:pPr>
        <w:spacing w:before="62" w:line="229" w:lineRule="auto"/>
        <w:ind w:left="34"/>
        <w:rPr>
          <w:rFonts w:hint="eastAsia" w:ascii="仿宋" w:hAnsi="仿宋" w:eastAsia="仿宋" w:cs="仿宋"/>
          <w:spacing w:val="-7"/>
          <w:sz w:val="30"/>
          <w:szCs w:val="30"/>
          <w:lang w:val="en-US" w:eastAsia="zh-CN"/>
        </w:rPr>
      </w:pPr>
    </w:p>
    <w:p>
      <w:pPr>
        <w:spacing w:before="62" w:line="229" w:lineRule="auto"/>
        <w:ind w:left="34"/>
        <w:rPr>
          <w:rFonts w:hint="eastAsia" w:ascii="仿宋" w:hAnsi="仿宋" w:eastAsia="仿宋" w:cs="仿宋"/>
          <w:spacing w:val="-7"/>
          <w:sz w:val="30"/>
          <w:szCs w:val="30"/>
          <w:lang w:val="en-US" w:eastAsia="zh-CN"/>
        </w:rPr>
      </w:pPr>
    </w:p>
    <w:p>
      <w:pPr>
        <w:spacing w:before="62" w:line="229" w:lineRule="auto"/>
        <w:rPr>
          <w:rFonts w:hint="eastAsia" w:ascii="仿宋" w:hAnsi="仿宋" w:eastAsia="仿宋" w:cs="仿宋"/>
          <w:spacing w:val="-7"/>
          <w:sz w:val="32"/>
          <w:szCs w:val="32"/>
          <w:lang w:val="en-US" w:eastAsia="zh-CN"/>
        </w:rPr>
      </w:pPr>
      <w:r>
        <w:rPr>
          <w:rFonts w:hint="eastAsia" w:ascii="仿宋" w:hAnsi="仿宋" w:eastAsia="仿宋" w:cs="仿宋"/>
          <w:spacing w:val="-7"/>
          <w:sz w:val="32"/>
          <w:szCs w:val="32"/>
          <w:lang w:val="en-US" w:eastAsia="zh-CN"/>
        </w:rPr>
        <w:t>附件4</w:t>
      </w:r>
    </w:p>
    <w:p>
      <w:pPr>
        <w:jc w:val="center"/>
        <w:rPr>
          <w:rFonts w:hint="eastAsia" w:ascii="宋体" w:hAnsi="宋体" w:cs="宋体"/>
          <w:b/>
          <w:bCs/>
          <w:color w:val="000000"/>
          <w:kern w:val="0"/>
          <w:sz w:val="44"/>
          <w:szCs w:val="44"/>
          <w:lang w:val="en-US" w:eastAsia="zh-CN"/>
        </w:rPr>
      </w:pPr>
      <w:r>
        <w:rPr>
          <w:rFonts w:hint="eastAsia" w:ascii="宋体" w:hAnsi="宋体" w:cs="宋体"/>
          <w:b/>
          <w:bCs/>
          <w:color w:val="000000"/>
          <w:kern w:val="0"/>
          <w:sz w:val="44"/>
          <w:szCs w:val="44"/>
          <w:lang w:val="en-US" w:eastAsia="zh-CN"/>
        </w:rPr>
        <w:t>皖江工学院</w:t>
      </w:r>
    </w:p>
    <w:p>
      <w:pPr>
        <w:jc w:val="center"/>
        <w:rPr>
          <w:rFonts w:hint="eastAsia" w:ascii="宋体" w:hAnsi="宋体" w:cs="宋体"/>
          <w:b/>
          <w:bCs/>
          <w:color w:val="000000"/>
          <w:kern w:val="0"/>
          <w:sz w:val="44"/>
          <w:szCs w:val="44"/>
          <w:lang w:val="en-US" w:eastAsia="zh-CN"/>
        </w:rPr>
      </w:pPr>
      <w:r>
        <w:rPr>
          <w:rFonts w:hint="eastAsia" w:ascii="宋体" w:hAnsi="宋体" w:cs="宋体"/>
          <w:b/>
          <w:bCs/>
          <w:color w:val="000000"/>
          <w:kern w:val="0"/>
          <w:sz w:val="44"/>
          <w:szCs w:val="44"/>
          <w:lang w:val="en-US" w:eastAsia="zh-CN"/>
        </w:rPr>
        <w:t>2024年教学创新选拔赛汇总表</w:t>
      </w:r>
    </w:p>
    <w:p>
      <w:pPr>
        <w:bidi w:val="0"/>
        <w:jc w:val="left"/>
        <w:rPr>
          <w:rFonts w:hint="eastAsia"/>
          <w:sz w:val="28"/>
          <w:szCs w:val="36"/>
          <w:lang w:val="en-US" w:eastAsia="zh-CN"/>
        </w:rPr>
      </w:pPr>
    </w:p>
    <w:p>
      <w:pPr>
        <w:bidi w:val="0"/>
        <w:jc w:val="left"/>
        <w:rPr>
          <w:rFonts w:hint="eastAsia"/>
          <w:sz w:val="28"/>
          <w:szCs w:val="36"/>
          <w:lang w:val="en-US" w:eastAsia="zh-CN"/>
        </w:rPr>
      </w:pPr>
      <w:r>
        <w:rPr>
          <w:rFonts w:hint="eastAsia"/>
          <w:sz w:val="28"/>
          <w:szCs w:val="36"/>
          <w:lang w:val="en-US" w:eastAsia="zh-CN"/>
        </w:rPr>
        <w:t>学院：    （盖章）</w:t>
      </w:r>
    </w:p>
    <w:p>
      <w:pPr>
        <w:bidi w:val="0"/>
        <w:jc w:val="left"/>
        <w:rPr>
          <w:rFonts w:hint="eastAsia"/>
          <w:sz w:val="28"/>
          <w:szCs w:val="36"/>
          <w:lang w:val="en-US" w:eastAsia="zh-CN"/>
        </w:rPr>
      </w:pP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3"/>
        <w:gridCol w:w="2186"/>
        <w:gridCol w:w="1305"/>
        <w:gridCol w:w="1489"/>
        <w:gridCol w:w="1489"/>
        <w:gridCol w:w="14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8" w:hRule="atLeast"/>
        </w:trPr>
        <w:tc>
          <w:tcPr>
            <w:tcW w:w="995" w:type="dxa"/>
          </w:tcPr>
          <w:p>
            <w:pPr>
              <w:bidi w:val="0"/>
              <w:jc w:val="center"/>
              <w:rPr>
                <w:rFonts w:hint="default"/>
                <w:sz w:val="28"/>
                <w:szCs w:val="36"/>
                <w:vertAlign w:val="baseline"/>
                <w:lang w:val="en-US" w:eastAsia="zh-CN"/>
              </w:rPr>
            </w:pPr>
            <w:r>
              <w:rPr>
                <w:rFonts w:hint="eastAsia"/>
                <w:sz w:val="28"/>
                <w:szCs w:val="36"/>
                <w:vertAlign w:val="baseline"/>
                <w:lang w:val="en-US" w:eastAsia="zh-CN"/>
              </w:rPr>
              <w:t>序号</w:t>
            </w:r>
          </w:p>
        </w:tc>
        <w:tc>
          <w:tcPr>
            <w:tcW w:w="2220" w:type="dxa"/>
          </w:tcPr>
          <w:p>
            <w:pPr>
              <w:bidi w:val="0"/>
              <w:jc w:val="center"/>
              <w:rPr>
                <w:rFonts w:hint="default"/>
                <w:sz w:val="28"/>
                <w:szCs w:val="36"/>
                <w:vertAlign w:val="baseline"/>
                <w:lang w:val="en-US" w:eastAsia="zh-CN"/>
              </w:rPr>
            </w:pPr>
            <w:r>
              <w:rPr>
                <w:rFonts w:hint="eastAsia"/>
                <w:sz w:val="28"/>
                <w:szCs w:val="36"/>
                <w:vertAlign w:val="baseline"/>
                <w:lang w:val="en-US" w:eastAsia="zh-CN"/>
              </w:rPr>
              <w:t>姓名（团队成员）</w:t>
            </w:r>
          </w:p>
        </w:tc>
        <w:tc>
          <w:tcPr>
            <w:tcW w:w="1324" w:type="dxa"/>
          </w:tcPr>
          <w:p>
            <w:pPr>
              <w:bidi w:val="0"/>
              <w:jc w:val="center"/>
              <w:rPr>
                <w:rFonts w:hint="default"/>
                <w:sz w:val="28"/>
                <w:szCs w:val="36"/>
                <w:vertAlign w:val="baseline"/>
                <w:lang w:val="en-US" w:eastAsia="zh-CN"/>
              </w:rPr>
            </w:pPr>
            <w:r>
              <w:rPr>
                <w:rFonts w:hint="eastAsia"/>
                <w:sz w:val="28"/>
                <w:szCs w:val="36"/>
                <w:vertAlign w:val="baseline"/>
                <w:lang w:val="en-US" w:eastAsia="zh-CN"/>
              </w:rPr>
              <w:t>职称</w:t>
            </w:r>
          </w:p>
        </w:tc>
        <w:tc>
          <w:tcPr>
            <w:tcW w:w="1513" w:type="dxa"/>
          </w:tcPr>
          <w:p>
            <w:pPr>
              <w:bidi w:val="0"/>
              <w:jc w:val="center"/>
              <w:rPr>
                <w:rFonts w:hint="default"/>
                <w:sz w:val="28"/>
                <w:szCs w:val="36"/>
                <w:vertAlign w:val="baseline"/>
                <w:lang w:val="en-US" w:eastAsia="zh-CN"/>
              </w:rPr>
            </w:pPr>
            <w:r>
              <w:rPr>
                <w:rFonts w:hint="eastAsia"/>
                <w:sz w:val="28"/>
                <w:szCs w:val="36"/>
                <w:vertAlign w:val="baseline"/>
                <w:lang w:val="en-US" w:eastAsia="zh-CN"/>
              </w:rPr>
              <w:t>组别</w:t>
            </w:r>
          </w:p>
        </w:tc>
        <w:tc>
          <w:tcPr>
            <w:tcW w:w="1513" w:type="dxa"/>
          </w:tcPr>
          <w:p>
            <w:pPr>
              <w:bidi w:val="0"/>
              <w:jc w:val="center"/>
              <w:rPr>
                <w:rFonts w:hint="eastAsia"/>
                <w:sz w:val="28"/>
                <w:szCs w:val="36"/>
                <w:vertAlign w:val="baseline"/>
                <w:lang w:val="en-US" w:eastAsia="zh-CN"/>
              </w:rPr>
            </w:pPr>
            <w:r>
              <w:rPr>
                <w:rFonts w:hint="eastAsia"/>
                <w:sz w:val="28"/>
                <w:szCs w:val="36"/>
                <w:vertAlign w:val="baseline"/>
                <w:lang w:val="en-US" w:eastAsia="zh-CN"/>
              </w:rPr>
              <w:t>参赛课程</w:t>
            </w:r>
          </w:p>
        </w:tc>
        <w:tc>
          <w:tcPr>
            <w:tcW w:w="1513" w:type="dxa"/>
          </w:tcPr>
          <w:p>
            <w:pPr>
              <w:bidi w:val="0"/>
              <w:jc w:val="center"/>
              <w:rPr>
                <w:rFonts w:hint="eastAsia"/>
                <w:sz w:val="28"/>
                <w:szCs w:val="36"/>
                <w:vertAlign w:val="baseline"/>
                <w:lang w:val="en-US" w:eastAsia="zh-CN"/>
              </w:rPr>
            </w:pPr>
            <w:r>
              <w:rPr>
                <w:rFonts w:hint="eastAsia"/>
                <w:sz w:val="28"/>
                <w:szCs w:val="36"/>
                <w:vertAlign w:val="baseli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trPr>
        <w:tc>
          <w:tcPr>
            <w:tcW w:w="995" w:type="dxa"/>
          </w:tcPr>
          <w:p>
            <w:pPr>
              <w:bidi w:val="0"/>
              <w:jc w:val="left"/>
              <w:rPr>
                <w:rFonts w:hint="default"/>
                <w:sz w:val="28"/>
                <w:szCs w:val="36"/>
                <w:vertAlign w:val="baseline"/>
                <w:lang w:val="en-US" w:eastAsia="zh-CN"/>
              </w:rPr>
            </w:pPr>
          </w:p>
        </w:tc>
        <w:tc>
          <w:tcPr>
            <w:tcW w:w="2220" w:type="dxa"/>
          </w:tcPr>
          <w:p>
            <w:pPr>
              <w:bidi w:val="0"/>
              <w:jc w:val="left"/>
              <w:rPr>
                <w:rFonts w:hint="default"/>
                <w:sz w:val="28"/>
                <w:szCs w:val="36"/>
                <w:vertAlign w:val="baseline"/>
                <w:lang w:val="en-US" w:eastAsia="zh-CN"/>
              </w:rPr>
            </w:pPr>
          </w:p>
        </w:tc>
        <w:tc>
          <w:tcPr>
            <w:tcW w:w="1324" w:type="dxa"/>
          </w:tcPr>
          <w:p>
            <w:pPr>
              <w:bidi w:val="0"/>
              <w:jc w:val="left"/>
              <w:rPr>
                <w:rFonts w:hint="default"/>
                <w:sz w:val="28"/>
                <w:szCs w:val="36"/>
                <w:vertAlign w:val="baseline"/>
                <w:lang w:val="en-US" w:eastAsia="zh-CN"/>
              </w:rPr>
            </w:pPr>
          </w:p>
        </w:tc>
        <w:tc>
          <w:tcPr>
            <w:tcW w:w="1513" w:type="dxa"/>
          </w:tcPr>
          <w:p>
            <w:pPr>
              <w:bidi w:val="0"/>
              <w:jc w:val="left"/>
              <w:rPr>
                <w:rFonts w:hint="default"/>
                <w:sz w:val="28"/>
                <w:szCs w:val="36"/>
                <w:vertAlign w:val="baseline"/>
                <w:lang w:val="en-US" w:eastAsia="zh-CN"/>
              </w:rPr>
            </w:pPr>
          </w:p>
        </w:tc>
        <w:tc>
          <w:tcPr>
            <w:tcW w:w="1513" w:type="dxa"/>
          </w:tcPr>
          <w:p>
            <w:pPr>
              <w:bidi w:val="0"/>
              <w:jc w:val="left"/>
              <w:rPr>
                <w:rFonts w:hint="default"/>
                <w:sz w:val="28"/>
                <w:szCs w:val="36"/>
                <w:vertAlign w:val="baseline"/>
                <w:lang w:val="en-US" w:eastAsia="zh-CN"/>
              </w:rPr>
            </w:pPr>
          </w:p>
        </w:tc>
        <w:tc>
          <w:tcPr>
            <w:tcW w:w="1513" w:type="dxa"/>
          </w:tcPr>
          <w:p>
            <w:pPr>
              <w:bidi w:val="0"/>
              <w:jc w:val="left"/>
              <w:rPr>
                <w:rFonts w:hint="default"/>
                <w:sz w:val="28"/>
                <w:szCs w:val="36"/>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atLeast"/>
        </w:trPr>
        <w:tc>
          <w:tcPr>
            <w:tcW w:w="995" w:type="dxa"/>
          </w:tcPr>
          <w:p>
            <w:pPr>
              <w:bidi w:val="0"/>
              <w:jc w:val="left"/>
              <w:rPr>
                <w:rFonts w:hint="default"/>
                <w:sz w:val="28"/>
                <w:szCs w:val="36"/>
                <w:vertAlign w:val="baseline"/>
                <w:lang w:val="en-US" w:eastAsia="zh-CN"/>
              </w:rPr>
            </w:pPr>
          </w:p>
        </w:tc>
        <w:tc>
          <w:tcPr>
            <w:tcW w:w="2220" w:type="dxa"/>
          </w:tcPr>
          <w:p>
            <w:pPr>
              <w:bidi w:val="0"/>
              <w:jc w:val="left"/>
              <w:rPr>
                <w:rFonts w:hint="default"/>
                <w:sz w:val="28"/>
                <w:szCs w:val="36"/>
                <w:vertAlign w:val="baseline"/>
                <w:lang w:val="en-US" w:eastAsia="zh-CN"/>
              </w:rPr>
            </w:pPr>
          </w:p>
        </w:tc>
        <w:tc>
          <w:tcPr>
            <w:tcW w:w="1324" w:type="dxa"/>
          </w:tcPr>
          <w:p>
            <w:pPr>
              <w:bidi w:val="0"/>
              <w:jc w:val="left"/>
              <w:rPr>
                <w:rFonts w:hint="default"/>
                <w:sz w:val="28"/>
                <w:szCs w:val="36"/>
                <w:vertAlign w:val="baseline"/>
                <w:lang w:val="en-US" w:eastAsia="zh-CN"/>
              </w:rPr>
            </w:pPr>
          </w:p>
        </w:tc>
        <w:tc>
          <w:tcPr>
            <w:tcW w:w="1513" w:type="dxa"/>
          </w:tcPr>
          <w:p>
            <w:pPr>
              <w:bidi w:val="0"/>
              <w:jc w:val="left"/>
              <w:rPr>
                <w:rFonts w:hint="default"/>
                <w:sz w:val="28"/>
                <w:szCs w:val="36"/>
                <w:vertAlign w:val="baseline"/>
                <w:lang w:val="en-US" w:eastAsia="zh-CN"/>
              </w:rPr>
            </w:pPr>
          </w:p>
        </w:tc>
        <w:tc>
          <w:tcPr>
            <w:tcW w:w="1513" w:type="dxa"/>
          </w:tcPr>
          <w:p>
            <w:pPr>
              <w:bidi w:val="0"/>
              <w:jc w:val="left"/>
              <w:rPr>
                <w:rFonts w:hint="default"/>
                <w:sz w:val="28"/>
                <w:szCs w:val="36"/>
                <w:vertAlign w:val="baseline"/>
                <w:lang w:val="en-US" w:eastAsia="zh-CN"/>
              </w:rPr>
            </w:pPr>
          </w:p>
        </w:tc>
        <w:tc>
          <w:tcPr>
            <w:tcW w:w="1513" w:type="dxa"/>
          </w:tcPr>
          <w:p>
            <w:pPr>
              <w:bidi w:val="0"/>
              <w:jc w:val="left"/>
              <w:rPr>
                <w:rFonts w:hint="default"/>
                <w:sz w:val="28"/>
                <w:szCs w:val="36"/>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atLeast"/>
        </w:trPr>
        <w:tc>
          <w:tcPr>
            <w:tcW w:w="995" w:type="dxa"/>
          </w:tcPr>
          <w:p>
            <w:pPr>
              <w:bidi w:val="0"/>
              <w:jc w:val="left"/>
              <w:rPr>
                <w:rFonts w:hint="default"/>
                <w:sz w:val="28"/>
                <w:szCs w:val="36"/>
                <w:vertAlign w:val="baseline"/>
                <w:lang w:val="en-US" w:eastAsia="zh-CN"/>
              </w:rPr>
            </w:pPr>
          </w:p>
        </w:tc>
        <w:tc>
          <w:tcPr>
            <w:tcW w:w="2220" w:type="dxa"/>
          </w:tcPr>
          <w:p>
            <w:pPr>
              <w:bidi w:val="0"/>
              <w:jc w:val="left"/>
              <w:rPr>
                <w:rFonts w:hint="default"/>
                <w:sz w:val="28"/>
                <w:szCs w:val="36"/>
                <w:vertAlign w:val="baseline"/>
                <w:lang w:val="en-US" w:eastAsia="zh-CN"/>
              </w:rPr>
            </w:pPr>
          </w:p>
        </w:tc>
        <w:tc>
          <w:tcPr>
            <w:tcW w:w="1324" w:type="dxa"/>
          </w:tcPr>
          <w:p>
            <w:pPr>
              <w:bidi w:val="0"/>
              <w:jc w:val="left"/>
              <w:rPr>
                <w:rFonts w:hint="default"/>
                <w:sz w:val="28"/>
                <w:szCs w:val="36"/>
                <w:vertAlign w:val="baseline"/>
                <w:lang w:val="en-US" w:eastAsia="zh-CN"/>
              </w:rPr>
            </w:pPr>
          </w:p>
        </w:tc>
        <w:tc>
          <w:tcPr>
            <w:tcW w:w="1513" w:type="dxa"/>
          </w:tcPr>
          <w:p>
            <w:pPr>
              <w:bidi w:val="0"/>
              <w:jc w:val="left"/>
              <w:rPr>
                <w:rFonts w:hint="default"/>
                <w:sz w:val="28"/>
                <w:szCs w:val="36"/>
                <w:vertAlign w:val="baseline"/>
                <w:lang w:val="en-US" w:eastAsia="zh-CN"/>
              </w:rPr>
            </w:pPr>
          </w:p>
        </w:tc>
        <w:tc>
          <w:tcPr>
            <w:tcW w:w="1513" w:type="dxa"/>
          </w:tcPr>
          <w:p>
            <w:pPr>
              <w:bidi w:val="0"/>
              <w:jc w:val="left"/>
              <w:rPr>
                <w:rFonts w:hint="default"/>
                <w:sz w:val="28"/>
                <w:szCs w:val="36"/>
                <w:vertAlign w:val="baseline"/>
                <w:lang w:val="en-US" w:eastAsia="zh-CN"/>
              </w:rPr>
            </w:pPr>
          </w:p>
        </w:tc>
        <w:tc>
          <w:tcPr>
            <w:tcW w:w="1513" w:type="dxa"/>
          </w:tcPr>
          <w:p>
            <w:pPr>
              <w:bidi w:val="0"/>
              <w:jc w:val="left"/>
              <w:rPr>
                <w:rFonts w:hint="default"/>
                <w:sz w:val="28"/>
                <w:szCs w:val="36"/>
                <w:vertAlign w:val="baseline"/>
                <w:lang w:val="en-US" w:eastAsia="zh-CN"/>
              </w:rPr>
            </w:pPr>
          </w:p>
        </w:tc>
      </w:tr>
    </w:tbl>
    <w:p>
      <w:pPr>
        <w:bidi w:val="0"/>
        <w:jc w:val="left"/>
        <w:rPr>
          <w:rFonts w:hint="default"/>
          <w:sz w:val="28"/>
          <w:szCs w:val="36"/>
          <w:lang w:val="en-US" w:eastAsia="zh-CN"/>
        </w:rPr>
      </w:pPr>
    </w:p>
    <w:p>
      <w:pPr>
        <w:bidi w:val="0"/>
        <w:jc w:val="left"/>
        <w:rPr>
          <w:rFonts w:hint="eastAsia"/>
          <w:sz w:val="28"/>
          <w:szCs w:val="36"/>
          <w:lang w:eastAsia="zh-CN"/>
        </w:rPr>
      </w:pPr>
    </w:p>
    <w:p>
      <w:pPr>
        <w:bidi w:val="0"/>
        <w:jc w:val="left"/>
        <w:rPr>
          <w:rFonts w:hint="eastAsia"/>
          <w:sz w:val="28"/>
          <w:szCs w:val="36"/>
          <w:lang w:eastAsia="zh-CN"/>
        </w:rPr>
      </w:pPr>
    </w:p>
    <w:p>
      <w:pPr>
        <w:bidi w:val="0"/>
        <w:jc w:val="left"/>
        <w:rPr>
          <w:rFonts w:hint="eastAsia"/>
          <w:sz w:val="28"/>
          <w:szCs w:val="36"/>
          <w:lang w:eastAsia="zh-CN"/>
        </w:rPr>
      </w:pPr>
    </w:p>
    <w:p>
      <w:pPr>
        <w:bidi w:val="0"/>
        <w:jc w:val="left"/>
        <w:rPr>
          <w:rFonts w:hint="eastAsia"/>
          <w:sz w:val="28"/>
          <w:szCs w:val="36"/>
          <w:lang w:eastAsia="zh-CN"/>
        </w:rPr>
      </w:pPr>
    </w:p>
    <w:p>
      <w:pPr>
        <w:bidi w:val="0"/>
        <w:jc w:val="left"/>
        <w:rPr>
          <w:rFonts w:hint="eastAsia"/>
          <w:sz w:val="28"/>
          <w:szCs w:val="36"/>
          <w:lang w:eastAsia="zh-CN"/>
        </w:rPr>
      </w:pPr>
    </w:p>
    <w:p>
      <w:pPr>
        <w:bidi w:val="0"/>
        <w:jc w:val="left"/>
        <w:rPr>
          <w:rFonts w:hint="eastAsia"/>
          <w:sz w:val="28"/>
          <w:szCs w:val="36"/>
          <w:lang w:eastAsia="zh-CN"/>
        </w:rPr>
      </w:pPr>
    </w:p>
    <w:p>
      <w:pPr>
        <w:bidi w:val="0"/>
        <w:jc w:val="left"/>
        <w:rPr>
          <w:rFonts w:hint="eastAsia"/>
          <w:sz w:val="28"/>
          <w:szCs w:val="36"/>
          <w:lang w:eastAsia="zh-CN"/>
        </w:rPr>
      </w:pPr>
    </w:p>
    <w:p>
      <w:pPr>
        <w:bidi w:val="0"/>
        <w:jc w:val="left"/>
        <w:rPr>
          <w:rFonts w:hint="eastAsia"/>
          <w:sz w:val="28"/>
          <w:szCs w:val="36"/>
          <w:lang w:eastAsia="zh-CN"/>
        </w:rPr>
      </w:pPr>
    </w:p>
    <w:p>
      <w:pPr>
        <w:bidi w:val="0"/>
        <w:jc w:val="left"/>
        <w:rPr>
          <w:rFonts w:hint="eastAsia"/>
          <w:sz w:val="28"/>
          <w:szCs w:val="36"/>
          <w:lang w:eastAsia="zh-CN"/>
        </w:rPr>
      </w:pPr>
    </w:p>
    <w:p>
      <w:pPr>
        <w:bidi w:val="0"/>
        <w:jc w:val="left"/>
        <w:rPr>
          <w:rFonts w:hint="eastAsia"/>
          <w:sz w:val="28"/>
          <w:szCs w:val="36"/>
          <w:lang w:eastAsia="zh-CN"/>
        </w:rPr>
      </w:pPr>
    </w:p>
    <w:p>
      <w:pPr>
        <w:bidi w:val="0"/>
        <w:jc w:val="left"/>
        <w:rPr>
          <w:rFonts w:hint="eastAsia"/>
          <w:sz w:val="28"/>
          <w:szCs w:val="36"/>
          <w:lang w:eastAsia="zh-CN"/>
        </w:rPr>
      </w:pPr>
    </w:p>
    <w:p>
      <w:pPr>
        <w:bidi w:val="0"/>
        <w:jc w:val="left"/>
        <w:rPr>
          <w:rFonts w:hint="eastAsia"/>
          <w:sz w:val="28"/>
          <w:szCs w:val="36"/>
          <w:lang w:eastAsia="zh-CN"/>
        </w:rPr>
      </w:pPr>
    </w:p>
    <w:p>
      <w:pPr>
        <w:bidi w:val="0"/>
        <w:jc w:val="left"/>
        <w:rPr>
          <w:rFonts w:hint="eastAsia"/>
          <w:sz w:val="28"/>
          <w:szCs w:val="36"/>
          <w:lang w:eastAsia="zh-CN"/>
        </w:rPr>
      </w:pPr>
    </w:p>
    <w:p>
      <w:pPr>
        <w:bidi w:val="0"/>
        <w:jc w:val="left"/>
        <w:rPr>
          <w:rFonts w:hint="eastAsia"/>
          <w:sz w:val="28"/>
          <w:szCs w:val="36"/>
          <w:lang w:eastAsia="zh-CN"/>
        </w:rPr>
      </w:pPr>
    </w:p>
    <w:p>
      <w:pPr>
        <w:bidi w:val="0"/>
        <w:jc w:val="left"/>
        <w:rPr>
          <w:rFonts w:hint="eastAsia"/>
          <w:sz w:val="28"/>
          <w:szCs w:val="36"/>
          <w:lang w:eastAsia="zh-CN"/>
        </w:rPr>
      </w:pPr>
    </w:p>
    <w:p>
      <w:pPr>
        <w:bidi w:val="0"/>
        <w:jc w:val="left"/>
        <w:rPr>
          <w:rFonts w:hint="eastAsia"/>
          <w:sz w:val="28"/>
          <w:szCs w:val="36"/>
          <w:lang w:eastAsia="zh-CN"/>
        </w:rPr>
      </w:pPr>
    </w:p>
    <w:p>
      <w:pPr>
        <w:bidi w:val="0"/>
        <w:jc w:val="left"/>
        <w:rPr>
          <w:rFonts w:hint="eastAsia"/>
          <w:sz w:val="28"/>
          <w:szCs w:val="36"/>
          <w:lang w:eastAsia="zh-CN"/>
        </w:rPr>
      </w:pPr>
    </w:p>
    <w:p>
      <w:pPr>
        <w:bidi w:val="0"/>
        <w:jc w:val="left"/>
        <w:rPr>
          <w:rFonts w:hint="eastAsia"/>
          <w:sz w:val="28"/>
          <w:szCs w:val="36"/>
          <w:lang w:eastAsia="zh-CN"/>
        </w:rPr>
      </w:pPr>
    </w:p>
    <w:p>
      <w:pPr>
        <w:bidi w:val="0"/>
        <w:jc w:val="left"/>
        <w:rPr>
          <w:rFonts w:hint="eastAsia"/>
          <w:sz w:val="28"/>
          <w:szCs w:val="36"/>
          <w:lang w:eastAsia="zh-CN"/>
        </w:rPr>
      </w:pPr>
    </w:p>
    <w:p>
      <w:pPr>
        <w:bidi w:val="0"/>
        <w:jc w:val="left"/>
        <w:rPr>
          <w:rFonts w:hint="eastAsia"/>
          <w:sz w:val="28"/>
          <w:szCs w:val="36"/>
          <w:lang w:eastAsia="zh-CN"/>
        </w:rPr>
      </w:pPr>
    </w:p>
    <w:p>
      <w:pPr>
        <w:bidi w:val="0"/>
        <w:jc w:val="left"/>
        <w:rPr>
          <w:rFonts w:hint="eastAsia"/>
          <w:sz w:val="28"/>
          <w:szCs w:val="36"/>
          <w:lang w:eastAsia="zh-CN"/>
        </w:rPr>
      </w:pPr>
    </w:p>
    <w:p>
      <w:pPr>
        <w:bidi w:val="0"/>
        <w:jc w:val="left"/>
        <w:rPr>
          <w:rFonts w:hint="eastAsia"/>
          <w:sz w:val="28"/>
          <w:szCs w:val="36"/>
          <w:lang w:eastAsia="zh-CN"/>
        </w:rPr>
      </w:pPr>
    </w:p>
    <w:p>
      <w:pPr>
        <w:bidi w:val="0"/>
        <w:jc w:val="left"/>
        <w:rPr>
          <w:rFonts w:hint="eastAsia"/>
          <w:sz w:val="28"/>
          <w:szCs w:val="36"/>
          <w:lang w:eastAsia="zh-CN"/>
        </w:rPr>
      </w:pPr>
    </w:p>
    <w:p>
      <w:pPr>
        <w:bidi w:val="0"/>
        <w:jc w:val="left"/>
        <w:rPr>
          <w:rFonts w:hint="eastAsia"/>
          <w:sz w:val="28"/>
          <w:szCs w:val="36"/>
          <w:lang w:eastAsia="zh-CN"/>
        </w:rPr>
      </w:pPr>
    </w:p>
    <w:p>
      <w:pPr>
        <w:bidi w:val="0"/>
        <w:jc w:val="left"/>
        <w:rPr>
          <w:rFonts w:hint="eastAsia"/>
          <w:sz w:val="28"/>
          <w:szCs w:val="36"/>
          <w:lang w:eastAsia="zh-CN"/>
        </w:rPr>
      </w:pPr>
    </w:p>
    <w:p>
      <w:pPr>
        <w:spacing w:before="62" w:line="229" w:lineRule="auto"/>
        <w:rPr>
          <w:rFonts w:hint="eastAsia" w:ascii="仿宋" w:hAnsi="仿宋" w:eastAsia="仿宋" w:cs="仿宋"/>
          <w:spacing w:val="-7"/>
          <w:sz w:val="32"/>
          <w:szCs w:val="32"/>
          <w:lang w:val="en-US" w:eastAsia="zh-CN"/>
        </w:rPr>
      </w:pPr>
      <w:r>
        <w:rPr>
          <w:rFonts w:hint="eastAsia" w:ascii="仿宋" w:hAnsi="仿宋" w:eastAsia="仿宋" w:cs="仿宋"/>
          <w:spacing w:val="-7"/>
          <w:sz w:val="32"/>
          <w:szCs w:val="32"/>
          <w:lang w:val="en-US" w:eastAsia="zh-CN"/>
        </w:rPr>
        <w:t>附件5</w:t>
      </w:r>
    </w:p>
    <w:p>
      <w:pPr>
        <w:jc w:val="center"/>
        <w:rPr>
          <w:rFonts w:hint="eastAsia" w:ascii="宋体" w:hAnsi="宋体" w:cs="宋体"/>
          <w:b/>
          <w:bCs/>
          <w:color w:val="000000"/>
          <w:kern w:val="0"/>
          <w:sz w:val="44"/>
          <w:szCs w:val="44"/>
          <w:lang w:val="en-US" w:eastAsia="zh-CN"/>
        </w:rPr>
      </w:pPr>
      <w:r>
        <w:rPr>
          <w:rFonts w:hint="eastAsia" w:ascii="宋体" w:hAnsi="宋体" w:cs="宋体"/>
          <w:b/>
          <w:bCs/>
          <w:color w:val="000000"/>
          <w:kern w:val="0"/>
          <w:sz w:val="44"/>
          <w:szCs w:val="44"/>
          <w:lang w:val="en-US" w:eastAsia="zh-CN"/>
        </w:rPr>
        <w:t>皖江工学院</w:t>
      </w:r>
    </w:p>
    <w:p>
      <w:pPr>
        <w:jc w:val="center"/>
        <w:rPr>
          <w:rFonts w:hint="eastAsia" w:ascii="宋体" w:hAnsi="宋体" w:cs="宋体"/>
          <w:b/>
          <w:bCs/>
          <w:color w:val="000000"/>
          <w:kern w:val="0"/>
          <w:sz w:val="44"/>
          <w:szCs w:val="44"/>
          <w:lang w:val="en-US" w:eastAsia="zh-CN"/>
        </w:rPr>
      </w:pPr>
      <w:r>
        <w:rPr>
          <w:rFonts w:hint="eastAsia" w:ascii="宋体" w:hAnsi="宋体" w:cs="宋体"/>
          <w:b/>
          <w:bCs/>
          <w:color w:val="000000"/>
          <w:kern w:val="0"/>
          <w:sz w:val="44"/>
          <w:szCs w:val="44"/>
          <w:lang w:val="en-US" w:eastAsia="zh-CN"/>
        </w:rPr>
        <w:t>2024年教学创新选拔赛评分标准</w:t>
      </w:r>
    </w:p>
    <w:p>
      <w:pPr>
        <w:numPr>
          <w:ilvl w:val="0"/>
          <w:numId w:val="0"/>
        </w:numPr>
        <w:jc w:val="both"/>
        <w:rPr>
          <w:rFonts w:hint="eastAsia" w:ascii="宋体" w:hAnsi="宋体" w:cs="宋体"/>
          <w:b w:val="0"/>
          <w:bCs w:val="0"/>
          <w:color w:val="000000"/>
          <w:kern w:val="0"/>
          <w:sz w:val="28"/>
          <w:szCs w:val="28"/>
          <w:lang w:val="en-US" w:eastAsia="zh-CN"/>
        </w:rPr>
      </w:pPr>
      <w:r>
        <w:rPr>
          <w:rFonts w:hint="eastAsia" w:ascii="宋体" w:hAnsi="宋体" w:eastAsia="宋体" w:cs="宋体"/>
          <w:b w:val="0"/>
          <w:bCs w:val="0"/>
          <w:color w:val="000000"/>
          <w:kern w:val="0"/>
          <w:sz w:val="28"/>
          <w:szCs w:val="28"/>
          <w:lang w:val="en-US" w:eastAsia="zh-CN" w:bidi="ar-SA"/>
        </w:rPr>
        <w:t>一、</w:t>
      </w:r>
      <w:r>
        <w:rPr>
          <w:rFonts w:hint="eastAsia" w:ascii="宋体" w:hAnsi="宋体" w:cs="宋体"/>
          <w:b w:val="0"/>
          <w:bCs w:val="0"/>
          <w:color w:val="000000"/>
          <w:kern w:val="0"/>
          <w:sz w:val="28"/>
          <w:szCs w:val="28"/>
          <w:lang w:val="en-US" w:eastAsia="zh-CN"/>
        </w:rPr>
        <w:t>课程思政组</w:t>
      </w:r>
    </w:p>
    <w:p>
      <w:pPr>
        <w:spacing w:before="324" w:line="228" w:lineRule="auto"/>
        <w:rPr>
          <w:rFonts w:hint="eastAsia" w:ascii="宋体" w:hAnsi="宋体" w:eastAsia="宋体" w:cs="宋体"/>
          <w:b w:val="0"/>
          <w:bCs w:val="0"/>
          <w:sz w:val="28"/>
          <w:szCs w:val="28"/>
        </w:rPr>
      </w:pPr>
      <w:r>
        <w:rPr>
          <w:rFonts w:hint="eastAsia" w:ascii="宋体" w:hAnsi="宋体" w:eastAsia="宋体" w:cs="宋体"/>
          <w:b w:val="0"/>
          <w:bCs w:val="0"/>
          <w:spacing w:val="7"/>
          <w:sz w:val="28"/>
          <w:szCs w:val="28"/>
          <w:lang w:val="en-US" w:eastAsia="zh-CN"/>
        </w:rPr>
        <w:t>1.</w:t>
      </w:r>
      <w:r>
        <w:rPr>
          <w:rFonts w:hint="eastAsia" w:ascii="宋体" w:hAnsi="宋体" w:eastAsia="宋体" w:cs="宋体"/>
          <w:b w:val="0"/>
          <w:bCs w:val="0"/>
          <w:spacing w:val="7"/>
          <w:sz w:val="28"/>
          <w:szCs w:val="28"/>
        </w:rPr>
        <w:t>课堂教学（</w:t>
      </w:r>
      <w:r>
        <w:rPr>
          <w:rFonts w:hint="eastAsia" w:ascii="宋体" w:hAnsi="宋体" w:eastAsia="宋体" w:cs="宋体"/>
          <w:b w:val="0"/>
          <w:bCs w:val="0"/>
          <w:spacing w:val="7"/>
          <w:sz w:val="28"/>
          <w:szCs w:val="28"/>
          <w:lang w:val="en-US" w:eastAsia="zh-CN"/>
        </w:rPr>
        <w:t>5</w:t>
      </w:r>
      <w:r>
        <w:rPr>
          <w:rFonts w:hint="eastAsia" w:ascii="宋体" w:hAnsi="宋体" w:eastAsia="宋体" w:cs="宋体"/>
          <w:b w:val="0"/>
          <w:bCs w:val="0"/>
          <w:spacing w:val="7"/>
          <w:sz w:val="28"/>
          <w:szCs w:val="28"/>
        </w:rPr>
        <w:t>0分）</w:t>
      </w:r>
    </w:p>
    <w:p>
      <w:pPr>
        <w:spacing w:line="85" w:lineRule="exact"/>
      </w:pPr>
    </w:p>
    <w:tbl>
      <w:tblPr>
        <w:tblStyle w:val="7"/>
        <w:tblW w:w="879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521"/>
        <w:gridCol w:w="7274"/>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4" w:hRule="atLeast"/>
        </w:trPr>
        <w:tc>
          <w:tcPr>
            <w:tcW w:w="1521" w:type="dxa"/>
            <w:vAlign w:val="top"/>
          </w:tcPr>
          <w:p>
            <w:pPr>
              <w:pStyle w:val="8"/>
              <w:spacing w:before="229" w:line="227" w:lineRule="auto"/>
              <w:ind w:left="249"/>
              <w:rPr>
                <w:rFonts w:hint="eastAsia" w:ascii="宋体" w:hAnsi="宋体" w:eastAsia="宋体" w:cs="宋体"/>
                <w:sz w:val="24"/>
                <w:szCs w:val="24"/>
              </w:rPr>
            </w:pPr>
            <w:r>
              <w:rPr>
                <w:rFonts w:hint="eastAsia" w:ascii="宋体" w:hAnsi="宋体" w:eastAsia="宋体" w:cs="宋体"/>
                <w:b/>
                <w:bCs/>
                <w:spacing w:val="-2"/>
                <w:sz w:val="24"/>
                <w:szCs w:val="24"/>
              </w:rPr>
              <w:t>评价维度</w:t>
            </w:r>
          </w:p>
        </w:tc>
        <w:tc>
          <w:tcPr>
            <w:tcW w:w="7274" w:type="dxa"/>
            <w:vAlign w:val="top"/>
          </w:tcPr>
          <w:p>
            <w:pPr>
              <w:pStyle w:val="8"/>
              <w:spacing w:before="229" w:line="227" w:lineRule="auto"/>
              <w:ind w:left="2984"/>
              <w:rPr>
                <w:rFonts w:hint="eastAsia" w:ascii="宋体" w:hAnsi="宋体" w:eastAsia="宋体" w:cs="宋体"/>
                <w:sz w:val="24"/>
                <w:szCs w:val="24"/>
              </w:rPr>
            </w:pPr>
            <w:r>
              <w:rPr>
                <w:rFonts w:hint="eastAsia" w:ascii="宋体" w:hAnsi="宋体" w:eastAsia="宋体" w:cs="宋体"/>
                <w:b/>
                <w:bCs/>
                <w:spacing w:val="-2"/>
                <w:sz w:val="24"/>
                <w:szCs w:val="24"/>
              </w:rPr>
              <w:t>评价要点</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4" w:hRule="atLeast"/>
        </w:trPr>
        <w:tc>
          <w:tcPr>
            <w:tcW w:w="1521" w:type="dxa"/>
            <w:vMerge w:val="restart"/>
            <w:tcBorders>
              <w:bottom w:val="nil"/>
            </w:tcBorders>
            <w:vAlign w:val="top"/>
          </w:tcPr>
          <w:p>
            <w:pPr>
              <w:spacing w:line="247" w:lineRule="auto"/>
              <w:rPr>
                <w:rFonts w:hint="eastAsia" w:ascii="宋体" w:hAnsi="宋体" w:eastAsia="宋体" w:cs="宋体"/>
                <w:sz w:val="24"/>
                <w:szCs w:val="24"/>
              </w:rPr>
            </w:pPr>
          </w:p>
          <w:p>
            <w:pPr>
              <w:spacing w:line="247" w:lineRule="auto"/>
              <w:rPr>
                <w:rFonts w:hint="eastAsia" w:ascii="宋体" w:hAnsi="宋体" w:eastAsia="宋体" w:cs="宋体"/>
                <w:sz w:val="24"/>
                <w:szCs w:val="24"/>
              </w:rPr>
            </w:pPr>
          </w:p>
          <w:p>
            <w:pPr>
              <w:spacing w:line="247" w:lineRule="auto"/>
              <w:rPr>
                <w:rFonts w:hint="eastAsia" w:ascii="宋体" w:hAnsi="宋体" w:eastAsia="宋体" w:cs="宋体"/>
                <w:sz w:val="24"/>
                <w:szCs w:val="24"/>
              </w:rPr>
            </w:pPr>
          </w:p>
          <w:p>
            <w:pPr>
              <w:pStyle w:val="8"/>
              <w:spacing w:before="75" w:line="423" w:lineRule="exact"/>
              <w:ind w:left="253"/>
              <w:rPr>
                <w:rFonts w:hint="eastAsia" w:ascii="宋体" w:hAnsi="宋体" w:eastAsia="宋体" w:cs="宋体"/>
                <w:sz w:val="24"/>
                <w:szCs w:val="24"/>
              </w:rPr>
            </w:pPr>
            <w:r>
              <w:rPr>
                <w:rFonts w:hint="eastAsia" w:ascii="宋体" w:hAnsi="宋体" w:eastAsia="宋体" w:cs="宋体"/>
                <w:b/>
                <w:bCs/>
                <w:spacing w:val="-3"/>
                <w:position w:val="13"/>
                <w:sz w:val="24"/>
                <w:szCs w:val="24"/>
              </w:rPr>
              <w:t>教学理念</w:t>
            </w:r>
          </w:p>
          <w:p>
            <w:pPr>
              <w:pStyle w:val="8"/>
              <w:spacing w:before="1" w:line="228" w:lineRule="auto"/>
              <w:ind w:left="366"/>
              <w:rPr>
                <w:rFonts w:hint="eastAsia" w:ascii="宋体" w:hAnsi="宋体" w:eastAsia="宋体" w:cs="宋体"/>
                <w:sz w:val="24"/>
                <w:szCs w:val="24"/>
              </w:rPr>
            </w:pPr>
            <w:r>
              <w:rPr>
                <w:rFonts w:hint="eastAsia" w:ascii="宋体" w:hAnsi="宋体" w:eastAsia="宋体" w:cs="宋体"/>
                <w:b/>
                <w:bCs/>
                <w:spacing w:val="-5"/>
                <w:sz w:val="24"/>
                <w:szCs w:val="24"/>
              </w:rPr>
              <w:t>与目标</w:t>
            </w:r>
          </w:p>
        </w:tc>
        <w:tc>
          <w:tcPr>
            <w:tcW w:w="7274" w:type="dxa"/>
            <w:vAlign w:val="top"/>
          </w:tcPr>
          <w:p>
            <w:pPr>
              <w:pStyle w:val="8"/>
              <w:spacing w:before="129" w:line="228" w:lineRule="auto"/>
              <w:ind w:left="17" w:right="24" w:hanging="5"/>
              <w:rPr>
                <w:rFonts w:hint="eastAsia" w:ascii="宋体" w:hAnsi="宋体" w:eastAsia="宋体" w:cs="宋体"/>
                <w:sz w:val="24"/>
                <w:szCs w:val="24"/>
              </w:rPr>
            </w:pPr>
            <w:r>
              <w:rPr>
                <w:rFonts w:hint="eastAsia" w:ascii="宋体" w:hAnsi="宋体" w:eastAsia="宋体" w:cs="宋体"/>
                <w:spacing w:val="9"/>
                <w:sz w:val="24"/>
                <w:szCs w:val="24"/>
              </w:rPr>
              <w:t>坚持立德树人，坚持“以学生发展为中心”，将价值塑造、知识传授和</w:t>
            </w:r>
            <w:r>
              <w:rPr>
                <w:rFonts w:hint="eastAsia" w:ascii="宋体" w:hAnsi="宋体" w:eastAsia="宋体" w:cs="宋体"/>
                <w:sz w:val="24"/>
                <w:szCs w:val="24"/>
              </w:rPr>
              <w:t xml:space="preserve"> </w:t>
            </w:r>
            <w:r>
              <w:rPr>
                <w:rFonts w:hint="eastAsia" w:ascii="宋体" w:hAnsi="宋体" w:eastAsia="宋体" w:cs="宋体"/>
                <w:spacing w:val="7"/>
                <w:sz w:val="24"/>
                <w:szCs w:val="24"/>
              </w:rPr>
              <w:t>能力培养融为一体，充分发挥课程育人作用。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83" w:hRule="atLeast"/>
        </w:trPr>
        <w:tc>
          <w:tcPr>
            <w:tcW w:w="1521" w:type="dxa"/>
            <w:vMerge w:val="continue"/>
            <w:tcBorders>
              <w:top w:val="nil"/>
            </w:tcBorders>
            <w:vAlign w:val="top"/>
          </w:tcPr>
          <w:p>
            <w:pPr>
              <w:rPr>
                <w:rFonts w:hint="eastAsia" w:ascii="宋体" w:hAnsi="宋体" w:eastAsia="宋体" w:cs="宋体"/>
                <w:sz w:val="24"/>
                <w:szCs w:val="24"/>
              </w:rPr>
            </w:pPr>
          </w:p>
        </w:tc>
        <w:tc>
          <w:tcPr>
            <w:tcW w:w="7274" w:type="dxa"/>
            <w:vAlign w:val="top"/>
          </w:tcPr>
          <w:p>
            <w:pPr>
              <w:pStyle w:val="8"/>
              <w:spacing w:before="236" w:line="227" w:lineRule="auto"/>
              <w:ind w:left="12" w:right="4"/>
              <w:jc w:val="both"/>
              <w:rPr>
                <w:rFonts w:hint="eastAsia" w:ascii="宋体" w:hAnsi="宋体" w:eastAsia="宋体" w:cs="宋体"/>
                <w:sz w:val="24"/>
                <w:szCs w:val="24"/>
              </w:rPr>
            </w:pPr>
            <w:r>
              <w:rPr>
                <w:rFonts w:hint="eastAsia" w:ascii="宋体" w:hAnsi="宋体" w:eastAsia="宋体" w:cs="宋体"/>
                <w:spacing w:val="12"/>
                <w:sz w:val="24"/>
                <w:szCs w:val="24"/>
              </w:rPr>
              <w:t>教学目标立足本专业本课程的育人特色，在价值</w:t>
            </w:r>
            <w:r>
              <w:rPr>
                <w:rFonts w:hint="eastAsia" w:ascii="宋体" w:hAnsi="宋体" w:eastAsia="宋体" w:cs="宋体"/>
                <w:spacing w:val="11"/>
                <w:sz w:val="24"/>
                <w:szCs w:val="24"/>
              </w:rPr>
              <w:t>塑造、知识传授、能</w:t>
            </w:r>
            <w:r>
              <w:rPr>
                <w:rFonts w:hint="eastAsia" w:ascii="宋体" w:hAnsi="宋体" w:eastAsia="宋体" w:cs="宋体"/>
                <w:sz w:val="24"/>
                <w:szCs w:val="24"/>
              </w:rPr>
              <w:t xml:space="preserve"> </w:t>
            </w:r>
            <w:r>
              <w:rPr>
                <w:rFonts w:hint="eastAsia" w:ascii="宋体" w:hAnsi="宋体" w:eastAsia="宋体" w:cs="宋体"/>
                <w:spacing w:val="12"/>
                <w:sz w:val="24"/>
                <w:szCs w:val="24"/>
              </w:rPr>
              <w:t>力培养等方面要求清晰、科学、准确，符合新</w:t>
            </w:r>
            <w:r>
              <w:rPr>
                <w:rFonts w:hint="eastAsia" w:ascii="宋体" w:hAnsi="宋体" w:eastAsia="宋体" w:cs="宋体"/>
                <w:spacing w:val="11"/>
                <w:sz w:val="24"/>
                <w:szCs w:val="24"/>
              </w:rPr>
              <w:t>时代创新型复合型应用</w:t>
            </w:r>
            <w:r>
              <w:rPr>
                <w:rFonts w:hint="eastAsia" w:ascii="宋体" w:hAnsi="宋体" w:eastAsia="宋体" w:cs="宋体"/>
                <w:sz w:val="24"/>
                <w:szCs w:val="24"/>
              </w:rPr>
              <w:t xml:space="preserve"> </w:t>
            </w:r>
            <w:r>
              <w:rPr>
                <w:rFonts w:hint="eastAsia" w:ascii="宋体" w:hAnsi="宋体" w:eastAsia="宋体" w:cs="宋体"/>
                <w:spacing w:val="3"/>
                <w:sz w:val="24"/>
                <w:szCs w:val="24"/>
              </w:rPr>
              <w:t>型人才培养需求。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4" w:hRule="atLeast"/>
        </w:trPr>
        <w:tc>
          <w:tcPr>
            <w:tcW w:w="1521" w:type="dxa"/>
            <w:vMerge w:val="restart"/>
            <w:tcBorders>
              <w:bottom w:val="nil"/>
            </w:tcBorders>
            <w:vAlign w:val="top"/>
          </w:tcPr>
          <w:p>
            <w:pPr>
              <w:spacing w:line="281" w:lineRule="auto"/>
              <w:rPr>
                <w:rFonts w:hint="eastAsia" w:ascii="宋体" w:hAnsi="宋体" w:eastAsia="宋体" w:cs="宋体"/>
                <w:sz w:val="24"/>
                <w:szCs w:val="24"/>
              </w:rPr>
            </w:pPr>
          </w:p>
          <w:p>
            <w:pPr>
              <w:spacing w:line="281" w:lineRule="auto"/>
              <w:rPr>
                <w:rFonts w:hint="eastAsia" w:ascii="宋体" w:hAnsi="宋体" w:eastAsia="宋体" w:cs="宋体"/>
                <w:sz w:val="24"/>
                <w:szCs w:val="24"/>
              </w:rPr>
            </w:pPr>
          </w:p>
          <w:p>
            <w:pPr>
              <w:spacing w:line="281" w:lineRule="auto"/>
              <w:rPr>
                <w:rFonts w:hint="eastAsia" w:ascii="宋体" w:hAnsi="宋体" w:eastAsia="宋体" w:cs="宋体"/>
                <w:sz w:val="24"/>
                <w:szCs w:val="24"/>
              </w:rPr>
            </w:pPr>
          </w:p>
          <w:p>
            <w:pPr>
              <w:spacing w:line="282" w:lineRule="auto"/>
              <w:rPr>
                <w:rFonts w:hint="eastAsia" w:ascii="宋体" w:hAnsi="宋体" w:eastAsia="宋体" w:cs="宋体"/>
                <w:sz w:val="24"/>
                <w:szCs w:val="24"/>
              </w:rPr>
            </w:pPr>
          </w:p>
          <w:p>
            <w:pPr>
              <w:pStyle w:val="8"/>
              <w:spacing w:before="75" w:line="228" w:lineRule="auto"/>
              <w:ind w:left="253"/>
              <w:rPr>
                <w:rFonts w:hint="eastAsia" w:ascii="宋体" w:hAnsi="宋体" w:eastAsia="宋体" w:cs="宋体"/>
                <w:sz w:val="24"/>
                <w:szCs w:val="24"/>
              </w:rPr>
            </w:pPr>
            <w:r>
              <w:rPr>
                <w:rFonts w:hint="eastAsia" w:ascii="宋体" w:hAnsi="宋体" w:eastAsia="宋体" w:cs="宋体"/>
                <w:b/>
                <w:bCs/>
                <w:spacing w:val="-3"/>
                <w:sz w:val="24"/>
                <w:szCs w:val="24"/>
              </w:rPr>
              <w:t>教学内容</w:t>
            </w:r>
          </w:p>
        </w:tc>
        <w:tc>
          <w:tcPr>
            <w:tcW w:w="7274" w:type="dxa"/>
            <w:vAlign w:val="top"/>
          </w:tcPr>
          <w:p>
            <w:pPr>
              <w:pStyle w:val="8"/>
              <w:spacing w:before="181" w:line="228" w:lineRule="auto"/>
              <w:ind w:left="12"/>
              <w:rPr>
                <w:rFonts w:hint="eastAsia" w:ascii="宋体" w:hAnsi="宋体" w:eastAsia="宋体" w:cs="宋体"/>
                <w:sz w:val="24"/>
                <w:szCs w:val="24"/>
              </w:rPr>
            </w:pPr>
            <w:r>
              <w:rPr>
                <w:rFonts w:hint="eastAsia" w:ascii="宋体" w:hAnsi="宋体" w:eastAsia="宋体" w:cs="宋体"/>
                <w:spacing w:val="8"/>
                <w:sz w:val="24"/>
                <w:szCs w:val="24"/>
              </w:rPr>
              <w:t>坚持思想性和学术性相统一，教学内容及资源优质适用，能够将思政</w:t>
            </w:r>
            <w:r>
              <w:rPr>
                <w:rFonts w:hint="eastAsia" w:ascii="宋体" w:hAnsi="宋体" w:eastAsia="宋体" w:cs="宋体"/>
                <w:spacing w:val="4"/>
                <w:sz w:val="24"/>
                <w:szCs w:val="24"/>
              </w:rPr>
              <w:t>教育与专业教育紧密结合，帮助学生丰富学识、增长见识、塑造品格。</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70" w:hRule="atLeast"/>
        </w:trPr>
        <w:tc>
          <w:tcPr>
            <w:tcW w:w="1521" w:type="dxa"/>
            <w:vMerge w:val="continue"/>
            <w:tcBorders>
              <w:top w:val="nil"/>
              <w:bottom w:val="nil"/>
            </w:tcBorders>
            <w:vAlign w:val="top"/>
          </w:tcPr>
          <w:p>
            <w:pPr>
              <w:rPr>
                <w:rFonts w:hint="eastAsia" w:ascii="宋体" w:hAnsi="宋体" w:eastAsia="宋体" w:cs="宋体"/>
                <w:sz w:val="24"/>
                <w:szCs w:val="24"/>
              </w:rPr>
            </w:pPr>
          </w:p>
        </w:tc>
        <w:tc>
          <w:tcPr>
            <w:tcW w:w="7274" w:type="dxa"/>
            <w:vAlign w:val="top"/>
          </w:tcPr>
          <w:p>
            <w:pPr>
              <w:pStyle w:val="8"/>
              <w:spacing w:before="134" w:line="221" w:lineRule="auto"/>
              <w:ind w:left="10" w:right="4" w:firstLine="2"/>
              <w:jc w:val="both"/>
              <w:rPr>
                <w:rFonts w:hint="eastAsia" w:ascii="宋体" w:hAnsi="宋体" w:eastAsia="宋体" w:cs="宋体"/>
                <w:sz w:val="24"/>
                <w:szCs w:val="24"/>
              </w:rPr>
            </w:pPr>
            <w:r>
              <w:rPr>
                <w:rFonts w:hint="eastAsia" w:ascii="宋体" w:hAnsi="宋体" w:eastAsia="宋体" w:cs="宋体"/>
                <w:spacing w:val="12"/>
                <w:sz w:val="24"/>
                <w:szCs w:val="24"/>
              </w:rPr>
              <w:t>坚持正确方向和正面导向，深入挖掘课程自身</w:t>
            </w:r>
            <w:r>
              <w:rPr>
                <w:rFonts w:hint="eastAsia" w:ascii="宋体" w:hAnsi="宋体" w:eastAsia="宋体" w:cs="宋体"/>
                <w:spacing w:val="11"/>
                <w:sz w:val="24"/>
                <w:szCs w:val="24"/>
              </w:rPr>
              <w:t>蕴含的思政资源，并科</w:t>
            </w:r>
            <w:r>
              <w:rPr>
                <w:rFonts w:hint="eastAsia" w:ascii="宋体" w:hAnsi="宋体" w:eastAsia="宋体" w:cs="宋体"/>
                <w:sz w:val="24"/>
                <w:szCs w:val="24"/>
              </w:rPr>
              <w:t xml:space="preserve"> </w:t>
            </w:r>
            <w:r>
              <w:rPr>
                <w:rFonts w:hint="eastAsia" w:ascii="宋体" w:hAnsi="宋体" w:eastAsia="宋体" w:cs="宋体"/>
                <w:spacing w:val="12"/>
                <w:sz w:val="24"/>
                <w:szCs w:val="24"/>
              </w:rPr>
              <w:t>学有机融入教学内容体系，不做不恰当的延伸，体现</w:t>
            </w:r>
            <w:r>
              <w:rPr>
                <w:rFonts w:hint="eastAsia" w:ascii="宋体" w:hAnsi="宋体" w:eastAsia="宋体" w:cs="宋体"/>
                <w:spacing w:val="11"/>
                <w:sz w:val="24"/>
                <w:szCs w:val="24"/>
              </w:rPr>
              <w:t>思想性、时代性</w:t>
            </w:r>
            <w:r>
              <w:rPr>
                <w:rFonts w:hint="eastAsia" w:ascii="宋体" w:hAnsi="宋体" w:eastAsia="宋体" w:cs="宋体"/>
                <w:sz w:val="24"/>
                <w:szCs w:val="24"/>
              </w:rPr>
              <w:t xml:space="preserve"> </w:t>
            </w:r>
            <w:r>
              <w:rPr>
                <w:rFonts w:hint="eastAsia" w:ascii="宋体" w:hAnsi="宋体" w:eastAsia="宋体" w:cs="宋体"/>
                <w:spacing w:val="1"/>
                <w:sz w:val="24"/>
                <w:szCs w:val="24"/>
              </w:rPr>
              <w:t>和专业特色。</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70" w:hRule="atLeast"/>
        </w:trPr>
        <w:tc>
          <w:tcPr>
            <w:tcW w:w="1521" w:type="dxa"/>
            <w:vMerge w:val="continue"/>
            <w:tcBorders>
              <w:top w:val="nil"/>
            </w:tcBorders>
            <w:vAlign w:val="top"/>
          </w:tcPr>
          <w:p>
            <w:pPr>
              <w:rPr>
                <w:rFonts w:hint="eastAsia" w:ascii="宋体" w:hAnsi="宋体" w:eastAsia="宋体" w:cs="宋体"/>
                <w:sz w:val="24"/>
                <w:szCs w:val="24"/>
              </w:rPr>
            </w:pPr>
          </w:p>
        </w:tc>
        <w:tc>
          <w:tcPr>
            <w:tcW w:w="7274" w:type="dxa"/>
            <w:vAlign w:val="top"/>
          </w:tcPr>
          <w:p>
            <w:pPr>
              <w:pStyle w:val="8"/>
              <w:spacing w:before="130" w:line="222" w:lineRule="auto"/>
              <w:ind w:left="8" w:right="4" w:firstLine="3"/>
              <w:jc w:val="both"/>
              <w:rPr>
                <w:rFonts w:hint="eastAsia" w:ascii="宋体" w:hAnsi="宋体" w:eastAsia="宋体" w:cs="宋体"/>
                <w:sz w:val="24"/>
                <w:szCs w:val="24"/>
              </w:rPr>
            </w:pPr>
            <w:r>
              <w:rPr>
                <w:rFonts w:hint="eastAsia" w:ascii="宋体" w:hAnsi="宋体" w:eastAsia="宋体" w:cs="宋体"/>
                <w:spacing w:val="12"/>
                <w:sz w:val="24"/>
                <w:szCs w:val="24"/>
              </w:rPr>
              <w:t>教学内容满足行业与社会需求，关注学生已有知</w:t>
            </w:r>
            <w:r>
              <w:rPr>
                <w:rFonts w:hint="eastAsia" w:ascii="宋体" w:hAnsi="宋体" w:eastAsia="宋体" w:cs="宋体"/>
                <w:spacing w:val="11"/>
                <w:sz w:val="24"/>
                <w:szCs w:val="24"/>
              </w:rPr>
              <w:t>识和经验，关注学科</w:t>
            </w:r>
            <w:r>
              <w:rPr>
                <w:rFonts w:hint="eastAsia" w:ascii="宋体" w:hAnsi="宋体" w:eastAsia="宋体" w:cs="宋体"/>
                <w:sz w:val="24"/>
                <w:szCs w:val="24"/>
              </w:rPr>
              <w:t xml:space="preserve"> </w:t>
            </w:r>
            <w:r>
              <w:rPr>
                <w:rFonts w:hint="eastAsia" w:ascii="宋体" w:hAnsi="宋体" w:eastAsia="宋体" w:cs="宋体"/>
                <w:spacing w:val="12"/>
                <w:sz w:val="24"/>
                <w:szCs w:val="24"/>
              </w:rPr>
              <w:t>专业发展前沿，教学重点难点处理恰当，体现高阶性、创</w:t>
            </w:r>
            <w:r>
              <w:rPr>
                <w:rFonts w:hint="eastAsia" w:ascii="宋体" w:hAnsi="宋体" w:eastAsia="宋体" w:cs="宋体"/>
                <w:spacing w:val="11"/>
                <w:sz w:val="24"/>
                <w:szCs w:val="24"/>
              </w:rPr>
              <w:t>新性与挑战</w:t>
            </w:r>
            <w:r>
              <w:rPr>
                <w:rFonts w:hint="eastAsia" w:ascii="宋体" w:hAnsi="宋体" w:eastAsia="宋体" w:cs="宋体"/>
                <w:sz w:val="24"/>
                <w:szCs w:val="24"/>
              </w:rPr>
              <w:t xml:space="preserve"> </w:t>
            </w:r>
            <w:r>
              <w:rPr>
                <w:rFonts w:hint="eastAsia" w:ascii="宋体" w:hAnsi="宋体" w:eastAsia="宋体" w:cs="宋体"/>
                <w:spacing w:val="-7"/>
                <w:sz w:val="24"/>
                <w:szCs w:val="24"/>
              </w:rPr>
              <w:t>度。</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3" w:hRule="atLeast"/>
        </w:trPr>
        <w:tc>
          <w:tcPr>
            <w:tcW w:w="1521" w:type="dxa"/>
            <w:vMerge w:val="restart"/>
            <w:tcBorders>
              <w:bottom w:val="nil"/>
            </w:tcBorders>
            <w:vAlign w:val="top"/>
          </w:tcPr>
          <w:p>
            <w:pPr>
              <w:spacing w:line="272" w:lineRule="auto"/>
              <w:rPr>
                <w:rFonts w:hint="eastAsia" w:ascii="宋体" w:hAnsi="宋体" w:eastAsia="宋体" w:cs="宋体"/>
                <w:sz w:val="24"/>
                <w:szCs w:val="24"/>
              </w:rPr>
            </w:pPr>
          </w:p>
          <w:p>
            <w:pPr>
              <w:spacing w:line="272" w:lineRule="auto"/>
              <w:rPr>
                <w:rFonts w:hint="eastAsia" w:ascii="宋体" w:hAnsi="宋体" w:eastAsia="宋体" w:cs="宋体"/>
                <w:sz w:val="24"/>
                <w:szCs w:val="24"/>
              </w:rPr>
            </w:pPr>
          </w:p>
          <w:p>
            <w:pPr>
              <w:spacing w:line="272" w:lineRule="auto"/>
              <w:rPr>
                <w:rFonts w:hint="eastAsia" w:ascii="宋体" w:hAnsi="宋体" w:eastAsia="宋体" w:cs="宋体"/>
                <w:sz w:val="24"/>
                <w:szCs w:val="24"/>
              </w:rPr>
            </w:pPr>
          </w:p>
          <w:p>
            <w:pPr>
              <w:spacing w:line="273" w:lineRule="auto"/>
              <w:rPr>
                <w:rFonts w:hint="eastAsia" w:ascii="宋体" w:hAnsi="宋体" w:eastAsia="宋体" w:cs="宋体"/>
                <w:sz w:val="24"/>
                <w:szCs w:val="24"/>
              </w:rPr>
            </w:pPr>
          </w:p>
          <w:p>
            <w:pPr>
              <w:spacing w:line="273" w:lineRule="auto"/>
              <w:rPr>
                <w:rFonts w:hint="eastAsia" w:ascii="宋体" w:hAnsi="宋体" w:eastAsia="宋体" w:cs="宋体"/>
                <w:sz w:val="24"/>
                <w:szCs w:val="24"/>
              </w:rPr>
            </w:pPr>
          </w:p>
          <w:p>
            <w:pPr>
              <w:spacing w:line="273" w:lineRule="auto"/>
              <w:rPr>
                <w:rFonts w:hint="eastAsia" w:ascii="宋体" w:hAnsi="宋体" w:eastAsia="宋体" w:cs="宋体"/>
                <w:sz w:val="24"/>
                <w:szCs w:val="24"/>
              </w:rPr>
            </w:pPr>
          </w:p>
          <w:p>
            <w:pPr>
              <w:pStyle w:val="8"/>
              <w:spacing w:before="74" w:line="228" w:lineRule="auto"/>
              <w:ind w:left="253"/>
              <w:rPr>
                <w:rFonts w:hint="eastAsia" w:ascii="宋体" w:hAnsi="宋体" w:eastAsia="宋体" w:cs="宋体"/>
                <w:sz w:val="24"/>
                <w:szCs w:val="24"/>
              </w:rPr>
            </w:pPr>
            <w:r>
              <w:rPr>
                <w:rFonts w:hint="eastAsia" w:ascii="宋体" w:hAnsi="宋体" w:eastAsia="宋体" w:cs="宋体"/>
                <w:b/>
                <w:bCs/>
                <w:spacing w:val="-3"/>
                <w:sz w:val="24"/>
                <w:szCs w:val="24"/>
              </w:rPr>
              <w:t>教学过程</w:t>
            </w:r>
          </w:p>
        </w:tc>
        <w:tc>
          <w:tcPr>
            <w:tcW w:w="7274" w:type="dxa"/>
            <w:vAlign w:val="top"/>
          </w:tcPr>
          <w:p>
            <w:pPr>
              <w:pStyle w:val="8"/>
              <w:spacing w:before="191" w:line="226" w:lineRule="auto"/>
              <w:ind w:left="18" w:right="4" w:hanging="6"/>
              <w:rPr>
                <w:rFonts w:hint="eastAsia" w:ascii="宋体" w:hAnsi="宋体" w:eastAsia="宋体" w:cs="宋体"/>
                <w:sz w:val="24"/>
                <w:szCs w:val="24"/>
              </w:rPr>
            </w:pPr>
            <w:r>
              <w:rPr>
                <w:rFonts w:hint="eastAsia" w:ascii="宋体" w:hAnsi="宋体" w:eastAsia="宋体" w:cs="宋体"/>
                <w:spacing w:val="12"/>
                <w:sz w:val="24"/>
                <w:szCs w:val="24"/>
              </w:rPr>
              <w:t>教学组织有序，注重以学生为中心，体现教师主</w:t>
            </w:r>
            <w:r>
              <w:rPr>
                <w:rFonts w:hint="eastAsia" w:ascii="宋体" w:hAnsi="宋体" w:eastAsia="宋体" w:cs="宋体"/>
                <w:spacing w:val="11"/>
                <w:sz w:val="24"/>
                <w:szCs w:val="24"/>
              </w:rPr>
              <w:t>导、学生主体，能够</w:t>
            </w:r>
            <w:r>
              <w:rPr>
                <w:rFonts w:hint="eastAsia" w:ascii="宋体" w:hAnsi="宋体" w:eastAsia="宋体" w:cs="宋体"/>
                <w:sz w:val="24"/>
                <w:szCs w:val="24"/>
              </w:rPr>
              <w:t xml:space="preserve"> </w:t>
            </w:r>
            <w:r>
              <w:rPr>
                <w:rFonts w:hint="eastAsia" w:ascii="宋体" w:hAnsi="宋体" w:eastAsia="宋体" w:cs="宋体"/>
                <w:spacing w:val="6"/>
                <w:sz w:val="24"/>
                <w:szCs w:val="24"/>
              </w:rPr>
              <w:t>寓价值观引导于知识传授和能力培养之中。</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4" w:hRule="atLeast"/>
        </w:trPr>
        <w:tc>
          <w:tcPr>
            <w:tcW w:w="1521" w:type="dxa"/>
            <w:vMerge w:val="continue"/>
            <w:tcBorders>
              <w:top w:val="nil"/>
              <w:bottom w:val="nil"/>
            </w:tcBorders>
            <w:vAlign w:val="top"/>
          </w:tcPr>
          <w:p>
            <w:pPr>
              <w:rPr>
                <w:rFonts w:hint="eastAsia" w:ascii="宋体" w:hAnsi="宋体" w:eastAsia="宋体" w:cs="宋体"/>
                <w:sz w:val="24"/>
                <w:szCs w:val="24"/>
              </w:rPr>
            </w:pPr>
          </w:p>
        </w:tc>
        <w:tc>
          <w:tcPr>
            <w:tcW w:w="7274" w:type="dxa"/>
            <w:vAlign w:val="top"/>
          </w:tcPr>
          <w:p>
            <w:pPr>
              <w:pStyle w:val="8"/>
              <w:spacing w:before="191" w:line="227" w:lineRule="auto"/>
              <w:ind w:left="8" w:right="4" w:firstLine="3"/>
              <w:rPr>
                <w:rFonts w:hint="eastAsia" w:ascii="宋体" w:hAnsi="宋体" w:eastAsia="宋体" w:cs="宋体"/>
                <w:sz w:val="24"/>
                <w:szCs w:val="24"/>
              </w:rPr>
            </w:pPr>
            <w:r>
              <w:rPr>
                <w:rFonts w:hint="eastAsia" w:ascii="宋体" w:hAnsi="宋体" w:eastAsia="宋体" w:cs="宋体"/>
                <w:spacing w:val="12"/>
                <w:sz w:val="24"/>
                <w:szCs w:val="24"/>
              </w:rPr>
              <w:t>教学安排合理，教学方法恰当，能够激发学生学</w:t>
            </w:r>
            <w:r>
              <w:rPr>
                <w:rFonts w:hint="eastAsia" w:ascii="宋体" w:hAnsi="宋体" w:eastAsia="宋体" w:cs="宋体"/>
                <w:spacing w:val="11"/>
                <w:sz w:val="24"/>
                <w:szCs w:val="24"/>
              </w:rPr>
              <w:t>习兴趣，引导学生深</w:t>
            </w:r>
            <w:r>
              <w:rPr>
                <w:rFonts w:hint="eastAsia" w:ascii="宋体" w:hAnsi="宋体" w:eastAsia="宋体" w:cs="宋体"/>
                <w:sz w:val="24"/>
                <w:szCs w:val="24"/>
              </w:rPr>
              <w:t xml:space="preserve"> </w:t>
            </w:r>
            <w:r>
              <w:rPr>
                <w:rFonts w:hint="eastAsia" w:ascii="宋体" w:hAnsi="宋体" w:eastAsia="宋体" w:cs="宋体"/>
                <w:spacing w:val="7"/>
                <w:sz w:val="24"/>
                <w:szCs w:val="24"/>
              </w:rPr>
              <w:t>入思考，体现针对性、互动性和启发性。</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4" w:hRule="atLeast"/>
        </w:trPr>
        <w:tc>
          <w:tcPr>
            <w:tcW w:w="1521" w:type="dxa"/>
            <w:vMerge w:val="continue"/>
            <w:tcBorders>
              <w:top w:val="nil"/>
              <w:bottom w:val="nil"/>
            </w:tcBorders>
            <w:vAlign w:val="top"/>
          </w:tcPr>
          <w:p>
            <w:pPr>
              <w:rPr>
                <w:rFonts w:hint="eastAsia" w:ascii="宋体" w:hAnsi="宋体" w:eastAsia="宋体" w:cs="宋体"/>
                <w:sz w:val="24"/>
                <w:szCs w:val="24"/>
              </w:rPr>
            </w:pPr>
          </w:p>
        </w:tc>
        <w:tc>
          <w:tcPr>
            <w:tcW w:w="7274" w:type="dxa"/>
            <w:vAlign w:val="top"/>
          </w:tcPr>
          <w:p>
            <w:pPr>
              <w:pStyle w:val="8"/>
              <w:spacing w:before="186" w:line="227" w:lineRule="auto"/>
              <w:ind w:left="12" w:right="4" w:hanging="3"/>
              <w:rPr>
                <w:rFonts w:hint="eastAsia" w:ascii="宋体" w:hAnsi="宋体" w:eastAsia="宋体" w:cs="宋体"/>
                <w:sz w:val="24"/>
                <w:szCs w:val="24"/>
              </w:rPr>
            </w:pPr>
            <w:r>
              <w:rPr>
                <w:rFonts w:hint="eastAsia" w:ascii="宋体" w:hAnsi="宋体" w:eastAsia="宋体" w:cs="宋体"/>
                <w:spacing w:val="12"/>
                <w:sz w:val="24"/>
                <w:szCs w:val="24"/>
              </w:rPr>
              <w:t>信息技术的使用合理有效，实现信息技术与课堂教学的</w:t>
            </w:r>
            <w:r>
              <w:rPr>
                <w:rFonts w:hint="eastAsia" w:ascii="宋体" w:hAnsi="宋体" w:eastAsia="宋体" w:cs="宋体"/>
                <w:spacing w:val="11"/>
                <w:sz w:val="24"/>
                <w:szCs w:val="24"/>
              </w:rPr>
              <w:t>有机融合，有</w:t>
            </w:r>
            <w:r>
              <w:rPr>
                <w:rFonts w:hint="eastAsia" w:ascii="宋体" w:hAnsi="宋体" w:eastAsia="宋体" w:cs="宋体"/>
                <w:sz w:val="24"/>
                <w:szCs w:val="24"/>
              </w:rPr>
              <w:t xml:space="preserve"> </w:t>
            </w:r>
            <w:r>
              <w:rPr>
                <w:rFonts w:hint="eastAsia" w:ascii="宋体" w:hAnsi="宋体" w:eastAsia="宋体" w:cs="宋体"/>
                <w:spacing w:val="3"/>
                <w:sz w:val="24"/>
                <w:szCs w:val="24"/>
              </w:rPr>
              <w:t>力支持教学创新。</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4" w:hRule="atLeast"/>
        </w:trPr>
        <w:tc>
          <w:tcPr>
            <w:tcW w:w="1521" w:type="dxa"/>
            <w:vMerge w:val="continue"/>
            <w:tcBorders>
              <w:top w:val="nil"/>
            </w:tcBorders>
            <w:vAlign w:val="top"/>
          </w:tcPr>
          <w:p>
            <w:pPr>
              <w:rPr>
                <w:rFonts w:hint="eastAsia" w:ascii="宋体" w:hAnsi="宋体" w:eastAsia="宋体" w:cs="宋体"/>
                <w:sz w:val="24"/>
                <w:szCs w:val="24"/>
              </w:rPr>
            </w:pPr>
          </w:p>
        </w:tc>
        <w:tc>
          <w:tcPr>
            <w:tcW w:w="7274" w:type="dxa"/>
            <w:vAlign w:val="top"/>
          </w:tcPr>
          <w:p>
            <w:pPr>
              <w:pStyle w:val="8"/>
              <w:spacing w:before="191" w:line="226" w:lineRule="auto"/>
              <w:ind w:left="9" w:right="4" w:firstLine="2"/>
              <w:rPr>
                <w:rFonts w:hint="eastAsia" w:ascii="宋体" w:hAnsi="宋体" w:eastAsia="宋体" w:cs="宋体"/>
                <w:sz w:val="24"/>
                <w:szCs w:val="24"/>
              </w:rPr>
            </w:pPr>
            <w:r>
              <w:rPr>
                <w:rFonts w:hint="eastAsia" w:ascii="宋体" w:hAnsi="宋体" w:eastAsia="宋体" w:cs="宋体"/>
                <w:spacing w:val="12"/>
                <w:sz w:val="24"/>
                <w:szCs w:val="24"/>
              </w:rPr>
              <w:t>教学考核评价内容科学、方式创新，注重对学生</w:t>
            </w:r>
            <w:r>
              <w:rPr>
                <w:rFonts w:hint="eastAsia" w:ascii="宋体" w:hAnsi="宋体" w:eastAsia="宋体" w:cs="宋体"/>
                <w:spacing w:val="11"/>
                <w:sz w:val="24"/>
                <w:szCs w:val="24"/>
              </w:rPr>
              <w:t>素质、知识、能力的</w:t>
            </w:r>
            <w:r>
              <w:rPr>
                <w:rFonts w:hint="eastAsia" w:ascii="宋体" w:hAnsi="宋体" w:eastAsia="宋体" w:cs="宋体"/>
                <w:sz w:val="24"/>
                <w:szCs w:val="24"/>
              </w:rPr>
              <w:t xml:space="preserve"> </w:t>
            </w:r>
            <w:r>
              <w:rPr>
                <w:rFonts w:hint="eastAsia" w:ascii="宋体" w:hAnsi="宋体" w:eastAsia="宋体" w:cs="宋体"/>
                <w:spacing w:val="8"/>
                <w:sz w:val="24"/>
                <w:szCs w:val="24"/>
              </w:rPr>
              <w:t>全方位评价，注重形成性评价与生成性问题的解决和应用。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4" w:hRule="atLeast"/>
        </w:trPr>
        <w:tc>
          <w:tcPr>
            <w:tcW w:w="1521" w:type="dxa"/>
            <w:vMerge w:val="restart"/>
            <w:tcBorders>
              <w:bottom w:val="nil"/>
            </w:tcBorders>
            <w:vAlign w:val="top"/>
          </w:tcPr>
          <w:p>
            <w:pPr>
              <w:spacing w:line="296" w:lineRule="auto"/>
              <w:rPr>
                <w:rFonts w:hint="eastAsia" w:ascii="宋体" w:hAnsi="宋体" w:eastAsia="宋体" w:cs="宋体"/>
                <w:sz w:val="24"/>
                <w:szCs w:val="24"/>
              </w:rPr>
            </w:pPr>
          </w:p>
          <w:p>
            <w:pPr>
              <w:spacing w:line="296" w:lineRule="auto"/>
              <w:rPr>
                <w:rFonts w:hint="eastAsia" w:ascii="宋体" w:hAnsi="宋体" w:eastAsia="宋体" w:cs="宋体"/>
                <w:sz w:val="24"/>
                <w:szCs w:val="24"/>
              </w:rPr>
            </w:pPr>
          </w:p>
          <w:p>
            <w:pPr>
              <w:spacing w:line="296" w:lineRule="auto"/>
              <w:rPr>
                <w:rFonts w:hint="eastAsia" w:ascii="宋体" w:hAnsi="宋体" w:eastAsia="宋体" w:cs="宋体"/>
                <w:sz w:val="24"/>
                <w:szCs w:val="24"/>
              </w:rPr>
            </w:pPr>
          </w:p>
          <w:p>
            <w:pPr>
              <w:spacing w:line="296" w:lineRule="auto"/>
              <w:rPr>
                <w:rFonts w:hint="eastAsia" w:ascii="宋体" w:hAnsi="宋体" w:eastAsia="宋体" w:cs="宋体"/>
                <w:sz w:val="24"/>
                <w:szCs w:val="24"/>
              </w:rPr>
            </w:pPr>
          </w:p>
          <w:p>
            <w:pPr>
              <w:pStyle w:val="8"/>
              <w:spacing w:before="75" w:line="228" w:lineRule="auto"/>
              <w:ind w:left="253"/>
              <w:rPr>
                <w:rFonts w:hint="eastAsia" w:ascii="宋体" w:hAnsi="宋体" w:eastAsia="宋体" w:cs="宋体"/>
                <w:sz w:val="24"/>
                <w:szCs w:val="24"/>
              </w:rPr>
            </w:pPr>
            <w:r>
              <w:rPr>
                <w:rFonts w:hint="eastAsia" w:ascii="宋体" w:hAnsi="宋体" w:eastAsia="宋体" w:cs="宋体"/>
                <w:b/>
                <w:bCs/>
                <w:spacing w:val="-3"/>
                <w:sz w:val="24"/>
                <w:szCs w:val="24"/>
              </w:rPr>
              <w:t>教学效果</w:t>
            </w:r>
          </w:p>
        </w:tc>
        <w:tc>
          <w:tcPr>
            <w:tcW w:w="7274" w:type="dxa"/>
            <w:vAlign w:val="top"/>
          </w:tcPr>
          <w:p>
            <w:pPr>
              <w:pStyle w:val="8"/>
              <w:spacing w:before="192" w:line="226" w:lineRule="auto"/>
              <w:ind w:left="12" w:right="4"/>
              <w:rPr>
                <w:rFonts w:hint="eastAsia" w:ascii="宋体" w:hAnsi="宋体" w:eastAsia="宋体" w:cs="宋体"/>
                <w:sz w:val="24"/>
                <w:szCs w:val="24"/>
              </w:rPr>
            </w:pPr>
            <w:r>
              <w:rPr>
                <w:rFonts w:hint="eastAsia" w:ascii="宋体" w:hAnsi="宋体" w:eastAsia="宋体" w:cs="宋体"/>
                <w:spacing w:val="12"/>
                <w:sz w:val="24"/>
                <w:szCs w:val="24"/>
              </w:rPr>
              <w:t>教学内容、方法及实施过程遵循教学理念，高效</w:t>
            </w:r>
            <w:r>
              <w:rPr>
                <w:rFonts w:hint="eastAsia" w:ascii="宋体" w:hAnsi="宋体" w:eastAsia="宋体" w:cs="宋体"/>
                <w:spacing w:val="11"/>
                <w:sz w:val="24"/>
                <w:szCs w:val="24"/>
              </w:rPr>
              <w:t>达成教学目标，达到</w:t>
            </w:r>
            <w:r>
              <w:rPr>
                <w:rFonts w:hint="eastAsia" w:ascii="宋体" w:hAnsi="宋体" w:eastAsia="宋体" w:cs="宋体"/>
                <w:sz w:val="24"/>
                <w:szCs w:val="24"/>
              </w:rPr>
              <w:t xml:space="preserve"> </w:t>
            </w:r>
            <w:r>
              <w:rPr>
                <w:rFonts w:hint="eastAsia" w:ascii="宋体" w:hAnsi="宋体" w:eastAsia="宋体" w:cs="宋体"/>
                <w:spacing w:val="9"/>
                <w:sz w:val="24"/>
                <w:szCs w:val="24"/>
              </w:rPr>
              <w:t>如盐化水、润物无声的效果，有效实现教书、育人相统一。</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5" w:hRule="atLeast"/>
        </w:trPr>
        <w:tc>
          <w:tcPr>
            <w:tcW w:w="1521" w:type="dxa"/>
            <w:vMerge w:val="continue"/>
            <w:tcBorders>
              <w:top w:val="nil"/>
              <w:bottom w:val="nil"/>
            </w:tcBorders>
            <w:vAlign w:val="top"/>
          </w:tcPr>
          <w:p>
            <w:pPr>
              <w:rPr>
                <w:rFonts w:hint="eastAsia" w:ascii="宋体" w:hAnsi="宋体" w:eastAsia="宋体" w:cs="宋体"/>
                <w:sz w:val="24"/>
                <w:szCs w:val="24"/>
              </w:rPr>
            </w:pPr>
          </w:p>
        </w:tc>
        <w:tc>
          <w:tcPr>
            <w:tcW w:w="7274" w:type="dxa"/>
            <w:vAlign w:val="top"/>
          </w:tcPr>
          <w:p>
            <w:pPr>
              <w:pStyle w:val="8"/>
              <w:spacing w:before="198" w:line="227" w:lineRule="auto"/>
              <w:ind w:left="8" w:right="4"/>
              <w:rPr>
                <w:rFonts w:hint="eastAsia" w:ascii="宋体" w:hAnsi="宋体" w:eastAsia="宋体" w:cs="宋体"/>
                <w:sz w:val="24"/>
                <w:szCs w:val="24"/>
              </w:rPr>
            </w:pPr>
            <w:r>
              <w:rPr>
                <w:rFonts w:hint="eastAsia" w:ascii="宋体" w:hAnsi="宋体" w:eastAsia="宋体" w:cs="宋体"/>
                <w:spacing w:val="12"/>
                <w:sz w:val="24"/>
                <w:szCs w:val="24"/>
              </w:rPr>
              <w:t>课堂讲授富有吸引力，课堂气氛积极热烈，学生深度参与</w:t>
            </w:r>
            <w:r>
              <w:rPr>
                <w:rFonts w:hint="eastAsia" w:ascii="宋体" w:hAnsi="宋体" w:eastAsia="宋体" w:cs="宋体"/>
                <w:spacing w:val="11"/>
                <w:sz w:val="24"/>
                <w:szCs w:val="24"/>
              </w:rPr>
              <w:t>课堂，积极</w:t>
            </w:r>
            <w:r>
              <w:rPr>
                <w:rFonts w:hint="eastAsia" w:ascii="宋体" w:hAnsi="宋体" w:eastAsia="宋体" w:cs="宋体"/>
                <w:sz w:val="24"/>
                <w:szCs w:val="24"/>
              </w:rPr>
              <w:t xml:space="preserve"> </w:t>
            </w:r>
            <w:r>
              <w:rPr>
                <w:rFonts w:hint="eastAsia" w:ascii="宋体" w:hAnsi="宋体" w:eastAsia="宋体" w:cs="宋体"/>
                <w:spacing w:val="8"/>
                <w:sz w:val="24"/>
                <w:szCs w:val="24"/>
              </w:rPr>
              <w:t>性和活跃度高，学生素质、知识和能力得到发展和提高。</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8" w:hRule="atLeast"/>
        </w:trPr>
        <w:tc>
          <w:tcPr>
            <w:tcW w:w="1521" w:type="dxa"/>
            <w:vMerge w:val="continue"/>
            <w:tcBorders>
              <w:top w:val="nil"/>
            </w:tcBorders>
            <w:vAlign w:val="top"/>
          </w:tcPr>
          <w:p>
            <w:pPr>
              <w:rPr>
                <w:rFonts w:hint="eastAsia" w:ascii="宋体" w:hAnsi="宋体" w:eastAsia="宋体" w:cs="宋体"/>
                <w:sz w:val="24"/>
                <w:szCs w:val="24"/>
              </w:rPr>
            </w:pPr>
          </w:p>
        </w:tc>
        <w:tc>
          <w:tcPr>
            <w:tcW w:w="7274" w:type="dxa"/>
            <w:vAlign w:val="top"/>
          </w:tcPr>
          <w:p>
            <w:pPr>
              <w:pStyle w:val="8"/>
              <w:spacing w:before="134" w:line="218" w:lineRule="auto"/>
              <w:ind w:left="10" w:right="4" w:firstLine="1"/>
              <w:rPr>
                <w:rFonts w:hint="eastAsia" w:ascii="宋体" w:hAnsi="宋体" w:eastAsia="宋体" w:cs="宋体"/>
                <w:sz w:val="24"/>
                <w:szCs w:val="24"/>
              </w:rPr>
            </w:pPr>
            <w:r>
              <w:rPr>
                <w:rFonts w:hint="eastAsia" w:ascii="宋体" w:hAnsi="宋体" w:eastAsia="宋体" w:cs="宋体"/>
                <w:spacing w:val="12"/>
                <w:sz w:val="24"/>
                <w:szCs w:val="24"/>
              </w:rPr>
              <w:t>形成突显专业特色、符合学生特点的教学模式，</w:t>
            </w:r>
            <w:r>
              <w:rPr>
                <w:rFonts w:hint="eastAsia" w:ascii="宋体" w:hAnsi="宋体" w:eastAsia="宋体" w:cs="宋体"/>
                <w:spacing w:val="11"/>
                <w:sz w:val="24"/>
                <w:szCs w:val="24"/>
              </w:rPr>
              <w:t>具有较大借鉴和推广</w:t>
            </w:r>
            <w:r>
              <w:rPr>
                <w:rFonts w:hint="eastAsia" w:ascii="宋体" w:hAnsi="宋体" w:eastAsia="宋体" w:cs="宋体"/>
                <w:sz w:val="24"/>
                <w:szCs w:val="24"/>
              </w:rPr>
              <w:t xml:space="preserve"> </w:t>
            </w:r>
            <w:r>
              <w:rPr>
                <w:rFonts w:hint="eastAsia" w:ascii="宋体" w:hAnsi="宋体" w:eastAsia="宋体" w:cs="宋体"/>
                <w:spacing w:val="-4"/>
                <w:sz w:val="24"/>
                <w:szCs w:val="24"/>
              </w:rPr>
              <w:t>价值。</w:t>
            </w:r>
          </w:p>
        </w:tc>
      </w:tr>
    </w:tbl>
    <w:p>
      <w:pPr>
        <w:spacing w:before="138" w:line="222" w:lineRule="auto"/>
        <w:outlineLvl w:val="0"/>
        <w:rPr>
          <w:rFonts w:hint="eastAsia" w:ascii="宋体" w:hAnsi="宋体" w:eastAsia="宋体" w:cs="宋体"/>
          <w:b w:val="0"/>
          <w:bCs w:val="0"/>
          <w:sz w:val="28"/>
          <w:szCs w:val="28"/>
        </w:rPr>
      </w:pPr>
      <w:r>
        <w:rPr>
          <w:rFonts w:hint="eastAsia" w:ascii="宋体" w:hAnsi="宋体" w:eastAsia="宋体" w:cs="宋体"/>
          <w:b w:val="0"/>
          <w:bCs w:val="0"/>
          <w:spacing w:val="3"/>
          <w:sz w:val="28"/>
          <w:szCs w:val="28"/>
          <w:lang w:val="en-US" w:eastAsia="zh-CN"/>
        </w:rPr>
        <w:t>2.</w:t>
      </w:r>
      <w:r>
        <w:rPr>
          <w:rFonts w:hint="eastAsia" w:ascii="宋体" w:hAnsi="宋体" w:eastAsia="宋体" w:cs="宋体"/>
          <w:b w:val="0"/>
          <w:bCs w:val="0"/>
          <w:spacing w:val="3"/>
          <w:sz w:val="28"/>
          <w:szCs w:val="28"/>
        </w:rPr>
        <w:t>课程思政创新报告（</w:t>
      </w:r>
      <w:r>
        <w:rPr>
          <w:rFonts w:hint="eastAsia" w:ascii="宋体" w:hAnsi="宋体" w:eastAsia="宋体" w:cs="宋体"/>
          <w:b w:val="0"/>
          <w:bCs w:val="0"/>
          <w:spacing w:val="3"/>
          <w:sz w:val="28"/>
          <w:szCs w:val="28"/>
          <w:lang w:val="en-US" w:eastAsia="zh-CN"/>
        </w:rPr>
        <w:t>25</w:t>
      </w:r>
      <w:r>
        <w:rPr>
          <w:rFonts w:hint="eastAsia" w:ascii="宋体" w:hAnsi="宋体" w:eastAsia="宋体" w:cs="宋体"/>
          <w:b w:val="0"/>
          <w:bCs w:val="0"/>
          <w:spacing w:val="3"/>
          <w:sz w:val="28"/>
          <w:szCs w:val="28"/>
        </w:rPr>
        <w:t>分）</w:t>
      </w:r>
    </w:p>
    <w:p>
      <w:pPr>
        <w:spacing w:line="85" w:lineRule="exact"/>
      </w:pPr>
    </w:p>
    <w:tbl>
      <w:tblPr>
        <w:tblStyle w:val="7"/>
        <w:tblW w:w="871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511"/>
        <w:gridCol w:w="7208"/>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3" w:hRule="atLeast"/>
        </w:trPr>
        <w:tc>
          <w:tcPr>
            <w:tcW w:w="1511" w:type="dxa"/>
            <w:vAlign w:val="top"/>
          </w:tcPr>
          <w:p>
            <w:pPr>
              <w:pStyle w:val="8"/>
              <w:spacing w:before="254" w:line="227" w:lineRule="auto"/>
              <w:ind w:left="251"/>
              <w:rPr>
                <w:sz w:val="24"/>
                <w:szCs w:val="24"/>
              </w:rPr>
            </w:pPr>
            <w:r>
              <w:rPr>
                <w:b/>
                <w:bCs/>
                <w:sz w:val="24"/>
                <w:szCs w:val="24"/>
              </w:rPr>
              <w:t>评价维度</w:t>
            </w:r>
          </w:p>
        </w:tc>
        <w:tc>
          <w:tcPr>
            <w:tcW w:w="7208" w:type="dxa"/>
            <w:vAlign w:val="top"/>
          </w:tcPr>
          <w:p>
            <w:pPr>
              <w:pStyle w:val="8"/>
              <w:spacing w:before="254" w:line="227" w:lineRule="auto"/>
              <w:ind w:left="2983"/>
              <w:rPr>
                <w:sz w:val="24"/>
                <w:szCs w:val="24"/>
              </w:rPr>
            </w:pPr>
            <w:r>
              <w:rPr>
                <w:b/>
                <w:bCs/>
                <w:sz w:val="24"/>
                <w:szCs w:val="24"/>
              </w:rPr>
              <w:t>评价要点</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2" w:hRule="atLeast"/>
        </w:trPr>
        <w:tc>
          <w:tcPr>
            <w:tcW w:w="1511" w:type="dxa"/>
            <w:vAlign w:val="top"/>
          </w:tcPr>
          <w:p>
            <w:pPr>
              <w:pStyle w:val="8"/>
              <w:spacing w:before="304" w:line="230" w:lineRule="auto"/>
              <w:ind w:left="279"/>
              <w:rPr>
                <w:sz w:val="24"/>
                <w:szCs w:val="24"/>
              </w:rPr>
            </w:pPr>
            <w:r>
              <w:rPr>
                <w:b/>
                <w:bCs/>
                <w:sz w:val="24"/>
                <w:szCs w:val="24"/>
              </w:rPr>
              <w:t>问题导向</w:t>
            </w:r>
          </w:p>
        </w:tc>
        <w:tc>
          <w:tcPr>
            <w:tcW w:w="7208" w:type="dxa"/>
            <w:vAlign w:val="top"/>
          </w:tcPr>
          <w:p>
            <w:pPr>
              <w:pStyle w:val="8"/>
              <w:spacing w:before="188" w:line="227" w:lineRule="auto"/>
              <w:ind w:left="14" w:right="4" w:firstLine="23"/>
              <w:rPr>
                <w:sz w:val="24"/>
                <w:szCs w:val="24"/>
              </w:rPr>
            </w:pPr>
            <w:r>
              <w:rPr>
                <w:spacing w:val="9"/>
                <w:sz w:val="24"/>
                <w:szCs w:val="24"/>
              </w:rPr>
              <w:t>以落实立德树人根本任务为导向，立足于学</w:t>
            </w:r>
            <w:r>
              <w:rPr>
                <w:spacing w:val="8"/>
                <w:sz w:val="24"/>
                <w:szCs w:val="24"/>
              </w:rPr>
              <w:t>科专业的育人特点和要求</w:t>
            </w:r>
            <w:r>
              <w:rPr>
                <w:sz w:val="24"/>
                <w:szCs w:val="24"/>
              </w:rPr>
              <w:t xml:space="preserve"> </w:t>
            </w:r>
            <w:r>
              <w:rPr>
                <w:spacing w:val="8"/>
                <w:sz w:val="24"/>
                <w:szCs w:val="24"/>
              </w:rPr>
              <w:t>发现和解决本课程开展课堂思政教学过程中的真</w:t>
            </w:r>
            <w:r>
              <w:rPr>
                <w:spacing w:val="7"/>
                <w:sz w:val="24"/>
                <w:szCs w:val="24"/>
              </w:rPr>
              <w:t>实问题。</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53" w:hRule="atLeast"/>
        </w:trPr>
        <w:tc>
          <w:tcPr>
            <w:tcW w:w="1511" w:type="dxa"/>
            <w:vAlign w:val="top"/>
          </w:tcPr>
          <w:p>
            <w:pPr>
              <w:spacing w:line="242" w:lineRule="auto"/>
              <w:rPr>
                <w:rFonts w:ascii="Arial"/>
                <w:sz w:val="24"/>
                <w:szCs w:val="24"/>
              </w:rPr>
            </w:pPr>
          </w:p>
          <w:p>
            <w:pPr>
              <w:spacing w:line="242" w:lineRule="auto"/>
              <w:rPr>
                <w:rFonts w:ascii="Arial"/>
                <w:sz w:val="24"/>
                <w:szCs w:val="24"/>
              </w:rPr>
            </w:pPr>
          </w:p>
          <w:p>
            <w:pPr>
              <w:pStyle w:val="8"/>
              <w:spacing w:before="74" w:line="227" w:lineRule="auto"/>
              <w:ind w:left="252"/>
              <w:rPr>
                <w:sz w:val="24"/>
                <w:szCs w:val="24"/>
              </w:rPr>
            </w:pPr>
            <w:r>
              <w:rPr>
                <w:b/>
                <w:bCs/>
                <w:spacing w:val="-1"/>
                <w:sz w:val="24"/>
                <w:szCs w:val="24"/>
              </w:rPr>
              <w:t>创新举措</w:t>
            </w:r>
          </w:p>
        </w:tc>
        <w:tc>
          <w:tcPr>
            <w:tcW w:w="7208" w:type="dxa"/>
            <w:vAlign w:val="top"/>
          </w:tcPr>
          <w:p>
            <w:pPr>
              <w:pStyle w:val="8"/>
              <w:spacing w:before="172" w:line="227" w:lineRule="auto"/>
              <w:ind w:left="9" w:right="1" w:firstLine="10"/>
              <w:jc w:val="both"/>
              <w:rPr>
                <w:sz w:val="24"/>
                <w:szCs w:val="24"/>
              </w:rPr>
            </w:pPr>
            <w:r>
              <w:rPr>
                <w:spacing w:val="9"/>
                <w:sz w:val="24"/>
                <w:szCs w:val="24"/>
              </w:rPr>
              <w:t>能够准确把握课程思政的内涵建设要求，聚焦需要解决的课程思政教</w:t>
            </w:r>
            <w:r>
              <w:rPr>
                <w:spacing w:val="7"/>
                <w:sz w:val="24"/>
                <w:szCs w:val="24"/>
              </w:rPr>
              <w:t xml:space="preserve"> </w:t>
            </w:r>
            <w:r>
              <w:rPr>
                <w:spacing w:val="10"/>
                <w:sz w:val="24"/>
                <w:szCs w:val="24"/>
              </w:rPr>
              <w:t>学过程的问题，在教学目标、教学设计、教学</w:t>
            </w:r>
            <w:r>
              <w:rPr>
                <w:spacing w:val="9"/>
                <w:sz w:val="24"/>
                <w:szCs w:val="24"/>
              </w:rPr>
              <w:t>内容、方法手段、考核</w:t>
            </w:r>
            <w:r>
              <w:rPr>
                <w:sz w:val="24"/>
                <w:szCs w:val="24"/>
              </w:rPr>
              <w:t xml:space="preserve"> </w:t>
            </w:r>
            <w:r>
              <w:rPr>
                <w:spacing w:val="8"/>
                <w:sz w:val="24"/>
                <w:szCs w:val="24"/>
              </w:rPr>
              <w:t>评价等方面提出了具体举措，且针对性、创新性、可操作性强。</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71" w:hRule="atLeast"/>
        </w:trPr>
        <w:tc>
          <w:tcPr>
            <w:tcW w:w="1511" w:type="dxa"/>
            <w:vAlign w:val="top"/>
          </w:tcPr>
          <w:p>
            <w:pPr>
              <w:pStyle w:val="8"/>
              <w:spacing w:before="309" w:line="229" w:lineRule="auto"/>
              <w:ind w:left="252"/>
              <w:rPr>
                <w:sz w:val="24"/>
                <w:szCs w:val="24"/>
              </w:rPr>
            </w:pPr>
            <w:r>
              <w:rPr>
                <w:b/>
                <w:bCs/>
                <w:spacing w:val="-1"/>
                <w:sz w:val="24"/>
                <w:szCs w:val="24"/>
              </w:rPr>
              <w:t>创新效果</w:t>
            </w:r>
          </w:p>
        </w:tc>
        <w:tc>
          <w:tcPr>
            <w:tcW w:w="7208" w:type="dxa"/>
            <w:vAlign w:val="top"/>
          </w:tcPr>
          <w:p>
            <w:pPr>
              <w:pStyle w:val="8"/>
              <w:spacing w:before="135" w:line="221" w:lineRule="auto"/>
              <w:ind w:left="10" w:right="4" w:firstLine="9"/>
              <w:jc w:val="both"/>
              <w:rPr>
                <w:sz w:val="24"/>
                <w:szCs w:val="24"/>
              </w:rPr>
            </w:pPr>
            <w:r>
              <w:rPr>
                <w:spacing w:val="9"/>
                <w:sz w:val="24"/>
                <w:szCs w:val="24"/>
              </w:rPr>
              <w:t>能够切实解决课程思政教学存在的问题，能够有效实现寓价值观引导</w:t>
            </w:r>
            <w:r>
              <w:rPr>
                <w:spacing w:val="7"/>
                <w:sz w:val="24"/>
                <w:szCs w:val="24"/>
              </w:rPr>
              <w:t xml:space="preserve"> </w:t>
            </w:r>
            <w:r>
              <w:rPr>
                <w:spacing w:val="9"/>
                <w:sz w:val="24"/>
                <w:szCs w:val="24"/>
              </w:rPr>
              <w:t>于知识传授和能力培养之中，帮助学生塑造正确的世界观人生观价值</w:t>
            </w:r>
            <w:r>
              <w:rPr>
                <w:spacing w:val="17"/>
                <w:sz w:val="24"/>
                <w:szCs w:val="24"/>
              </w:rPr>
              <w:t xml:space="preserve"> </w:t>
            </w:r>
            <w:r>
              <w:rPr>
                <w:spacing w:val="-8"/>
                <w:sz w:val="24"/>
                <w:szCs w:val="24"/>
              </w:rPr>
              <w:t>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00" w:hRule="atLeast"/>
        </w:trPr>
        <w:tc>
          <w:tcPr>
            <w:tcW w:w="1511" w:type="dxa"/>
            <w:vAlign w:val="top"/>
          </w:tcPr>
          <w:p>
            <w:pPr>
              <w:spacing w:line="246" w:lineRule="auto"/>
              <w:rPr>
                <w:rFonts w:ascii="Arial"/>
                <w:sz w:val="24"/>
                <w:szCs w:val="24"/>
              </w:rPr>
            </w:pPr>
          </w:p>
          <w:p>
            <w:pPr>
              <w:spacing w:line="246" w:lineRule="auto"/>
              <w:rPr>
                <w:rFonts w:ascii="Arial"/>
                <w:sz w:val="24"/>
                <w:szCs w:val="24"/>
              </w:rPr>
            </w:pPr>
          </w:p>
          <w:p>
            <w:pPr>
              <w:pStyle w:val="8"/>
              <w:spacing w:before="74" w:line="228" w:lineRule="auto"/>
              <w:ind w:left="254"/>
              <w:rPr>
                <w:sz w:val="24"/>
                <w:szCs w:val="24"/>
              </w:rPr>
            </w:pPr>
            <w:r>
              <w:rPr>
                <w:b/>
                <w:bCs/>
                <w:spacing w:val="-2"/>
                <w:sz w:val="24"/>
                <w:szCs w:val="24"/>
              </w:rPr>
              <w:t>成果辐射</w:t>
            </w:r>
          </w:p>
        </w:tc>
        <w:tc>
          <w:tcPr>
            <w:tcW w:w="7208" w:type="dxa"/>
            <w:vAlign w:val="top"/>
          </w:tcPr>
          <w:p>
            <w:pPr>
              <w:pStyle w:val="8"/>
              <w:spacing w:before="245" w:line="227" w:lineRule="auto"/>
              <w:ind w:left="18" w:right="4" w:firstLine="1"/>
              <w:jc w:val="both"/>
              <w:rPr>
                <w:sz w:val="24"/>
                <w:szCs w:val="24"/>
              </w:rPr>
            </w:pPr>
            <w:r>
              <w:rPr>
                <w:spacing w:val="9"/>
                <w:sz w:val="24"/>
                <w:szCs w:val="24"/>
              </w:rPr>
              <w:t>能对课程思政实践成效开展基于案例的有效分析与总结，面向同一类</w:t>
            </w:r>
            <w:r>
              <w:rPr>
                <w:spacing w:val="7"/>
                <w:sz w:val="24"/>
                <w:szCs w:val="24"/>
              </w:rPr>
              <w:t xml:space="preserve"> </w:t>
            </w:r>
            <w:r>
              <w:rPr>
                <w:spacing w:val="9"/>
                <w:sz w:val="24"/>
                <w:szCs w:val="24"/>
              </w:rPr>
              <w:t xml:space="preserve">型课程、同一学科专业、同一类型学校，形成具有较强辐射推广价值 </w:t>
            </w:r>
            <w:r>
              <w:rPr>
                <w:spacing w:val="6"/>
                <w:sz w:val="24"/>
                <w:szCs w:val="24"/>
              </w:rPr>
              <w:t>的课程思政教学新方法、新模式。</w:t>
            </w:r>
          </w:p>
        </w:tc>
      </w:tr>
    </w:tbl>
    <w:p>
      <w:pPr>
        <w:spacing w:before="194" w:line="222" w:lineRule="auto"/>
        <w:outlineLvl w:val="0"/>
        <w:rPr>
          <w:rFonts w:hint="eastAsia" w:ascii="宋体" w:hAnsi="宋体" w:eastAsia="宋体" w:cs="宋体"/>
          <w:b w:val="0"/>
          <w:bCs w:val="0"/>
          <w:sz w:val="28"/>
          <w:szCs w:val="28"/>
        </w:rPr>
      </w:pPr>
      <w:r>
        <w:rPr>
          <w:rFonts w:hint="eastAsia" w:ascii="宋体" w:hAnsi="宋体" w:eastAsia="宋体" w:cs="宋体"/>
          <w:b w:val="0"/>
          <w:bCs w:val="0"/>
          <w:spacing w:val="3"/>
          <w:sz w:val="28"/>
          <w:szCs w:val="28"/>
          <w:lang w:val="en-US" w:eastAsia="zh-CN"/>
        </w:rPr>
        <w:t>3.</w:t>
      </w:r>
      <w:r>
        <w:rPr>
          <w:rFonts w:hint="eastAsia" w:ascii="宋体" w:hAnsi="宋体" w:eastAsia="宋体" w:cs="宋体"/>
          <w:b w:val="0"/>
          <w:bCs w:val="0"/>
          <w:spacing w:val="3"/>
          <w:sz w:val="28"/>
          <w:szCs w:val="28"/>
        </w:rPr>
        <w:t>教学设计创新汇报（</w:t>
      </w:r>
      <w:r>
        <w:rPr>
          <w:rFonts w:hint="eastAsia" w:ascii="宋体" w:hAnsi="宋体" w:eastAsia="宋体" w:cs="宋体"/>
          <w:b w:val="0"/>
          <w:bCs w:val="0"/>
          <w:spacing w:val="3"/>
          <w:sz w:val="28"/>
          <w:szCs w:val="28"/>
          <w:lang w:val="en-US" w:eastAsia="zh-CN"/>
        </w:rPr>
        <w:t>25</w:t>
      </w:r>
      <w:r>
        <w:rPr>
          <w:rFonts w:hint="eastAsia" w:ascii="宋体" w:hAnsi="宋体" w:eastAsia="宋体" w:cs="宋体"/>
          <w:b w:val="0"/>
          <w:bCs w:val="0"/>
          <w:spacing w:val="3"/>
          <w:sz w:val="28"/>
          <w:szCs w:val="28"/>
        </w:rPr>
        <w:t>分）</w:t>
      </w:r>
    </w:p>
    <w:p>
      <w:pPr>
        <w:spacing w:line="87" w:lineRule="exact"/>
      </w:pPr>
    </w:p>
    <w:tbl>
      <w:tblPr>
        <w:tblStyle w:val="7"/>
        <w:tblW w:w="8704" w:type="dxa"/>
        <w:tblInd w:w="1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496"/>
        <w:gridCol w:w="7208"/>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trPr>
        <w:tc>
          <w:tcPr>
            <w:tcW w:w="1496" w:type="dxa"/>
            <w:vAlign w:val="top"/>
          </w:tcPr>
          <w:p>
            <w:pPr>
              <w:pStyle w:val="8"/>
              <w:spacing w:before="221" w:line="227" w:lineRule="auto"/>
              <w:ind w:left="291"/>
              <w:rPr>
                <w:sz w:val="24"/>
                <w:szCs w:val="24"/>
              </w:rPr>
            </w:pPr>
            <w:r>
              <w:rPr>
                <w:b/>
                <w:bCs/>
                <w:spacing w:val="-2"/>
                <w:sz w:val="24"/>
                <w:szCs w:val="24"/>
              </w:rPr>
              <w:t>评价维度</w:t>
            </w:r>
          </w:p>
        </w:tc>
        <w:tc>
          <w:tcPr>
            <w:tcW w:w="7208" w:type="dxa"/>
            <w:vAlign w:val="top"/>
          </w:tcPr>
          <w:p>
            <w:pPr>
              <w:pStyle w:val="8"/>
              <w:spacing w:before="221" w:line="227" w:lineRule="auto"/>
              <w:ind w:left="2954"/>
              <w:rPr>
                <w:sz w:val="24"/>
                <w:szCs w:val="24"/>
              </w:rPr>
            </w:pPr>
            <w:r>
              <w:rPr>
                <w:b/>
                <w:bCs/>
                <w:spacing w:val="-2"/>
                <w:sz w:val="24"/>
                <w:szCs w:val="24"/>
              </w:rPr>
              <w:t>评价要点</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4" w:hRule="atLeast"/>
        </w:trPr>
        <w:tc>
          <w:tcPr>
            <w:tcW w:w="1496" w:type="dxa"/>
            <w:vAlign w:val="top"/>
          </w:tcPr>
          <w:p>
            <w:pPr>
              <w:pStyle w:val="8"/>
              <w:spacing w:before="310" w:line="228" w:lineRule="auto"/>
              <w:ind w:left="295"/>
              <w:rPr>
                <w:sz w:val="24"/>
                <w:szCs w:val="24"/>
              </w:rPr>
            </w:pPr>
            <w:r>
              <w:rPr>
                <w:b/>
                <w:bCs/>
                <w:spacing w:val="-3"/>
                <w:sz w:val="24"/>
                <w:szCs w:val="24"/>
              </w:rPr>
              <w:t>教学理念</w:t>
            </w:r>
          </w:p>
        </w:tc>
        <w:tc>
          <w:tcPr>
            <w:tcW w:w="7208" w:type="dxa"/>
            <w:vAlign w:val="top"/>
          </w:tcPr>
          <w:p>
            <w:pPr>
              <w:pStyle w:val="8"/>
              <w:spacing w:before="187" w:line="227" w:lineRule="auto"/>
              <w:ind w:left="19" w:right="23" w:hanging="5"/>
              <w:rPr>
                <w:sz w:val="24"/>
                <w:szCs w:val="24"/>
              </w:rPr>
            </w:pPr>
            <w:r>
              <w:rPr>
                <w:spacing w:val="3"/>
                <w:sz w:val="24"/>
                <w:szCs w:val="24"/>
              </w:rPr>
              <w:t>坚持立德树人</w:t>
            </w:r>
            <w:r>
              <w:rPr>
                <w:rFonts w:hint="eastAsia"/>
                <w:spacing w:val="3"/>
                <w:sz w:val="24"/>
                <w:szCs w:val="24"/>
                <w:lang w:eastAsia="zh-CN"/>
              </w:rPr>
              <w:t>，</w:t>
            </w:r>
            <w:r>
              <w:rPr>
                <w:spacing w:val="3"/>
                <w:sz w:val="24"/>
                <w:szCs w:val="24"/>
              </w:rPr>
              <w:t>体现</w:t>
            </w:r>
            <w:r>
              <w:rPr>
                <w:rFonts w:ascii="Times New Roman" w:hAnsi="Times New Roman" w:eastAsia="Times New Roman" w:cs="Times New Roman"/>
                <w:spacing w:val="3"/>
                <w:sz w:val="24"/>
                <w:szCs w:val="24"/>
              </w:rPr>
              <w:t>“</w:t>
            </w:r>
            <w:r>
              <w:rPr>
                <w:spacing w:val="3"/>
                <w:sz w:val="24"/>
                <w:szCs w:val="24"/>
              </w:rPr>
              <w:t>以学生发展为中心</w:t>
            </w:r>
            <w:r>
              <w:rPr>
                <w:rFonts w:ascii="Times New Roman" w:hAnsi="Times New Roman" w:eastAsia="Times New Roman" w:cs="Times New Roman"/>
                <w:spacing w:val="3"/>
                <w:sz w:val="24"/>
                <w:szCs w:val="24"/>
              </w:rPr>
              <w:t>”</w:t>
            </w:r>
            <w:r>
              <w:rPr>
                <w:spacing w:val="3"/>
                <w:sz w:val="24"/>
                <w:szCs w:val="24"/>
              </w:rPr>
              <w:t>，将价值塑造、知识传授和</w:t>
            </w:r>
            <w:r>
              <w:rPr>
                <w:spacing w:val="7"/>
                <w:sz w:val="24"/>
                <w:szCs w:val="24"/>
              </w:rPr>
              <w:t>能力培养融为一体，充分发挥课程育人作用。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02" w:hRule="atLeast"/>
        </w:trPr>
        <w:tc>
          <w:tcPr>
            <w:tcW w:w="1496" w:type="dxa"/>
            <w:vAlign w:val="top"/>
          </w:tcPr>
          <w:p>
            <w:pPr>
              <w:rPr>
                <w:rFonts w:ascii="Arial"/>
                <w:sz w:val="24"/>
                <w:szCs w:val="24"/>
              </w:rPr>
            </w:pPr>
          </w:p>
          <w:p>
            <w:pPr>
              <w:spacing w:line="241" w:lineRule="auto"/>
              <w:rPr>
                <w:rFonts w:ascii="Arial"/>
                <w:sz w:val="24"/>
                <w:szCs w:val="24"/>
              </w:rPr>
            </w:pPr>
          </w:p>
          <w:p>
            <w:pPr>
              <w:spacing w:line="241" w:lineRule="auto"/>
              <w:rPr>
                <w:rFonts w:ascii="Arial"/>
                <w:sz w:val="24"/>
                <w:szCs w:val="24"/>
              </w:rPr>
            </w:pPr>
          </w:p>
          <w:p>
            <w:pPr>
              <w:pStyle w:val="8"/>
              <w:spacing w:before="75" w:line="230" w:lineRule="auto"/>
              <w:ind w:left="295"/>
              <w:rPr>
                <w:sz w:val="24"/>
                <w:szCs w:val="24"/>
              </w:rPr>
            </w:pPr>
            <w:r>
              <w:rPr>
                <w:b/>
                <w:bCs/>
                <w:spacing w:val="-3"/>
                <w:sz w:val="24"/>
                <w:szCs w:val="24"/>
              </w:rPr>
              <w:t>总体设计</w:t>
            </w:r>
          </w:p>
        </w:tc>
        <w:tc>
          <w:tcPr>
            <w:tcW w:w="7208" w:type="dxa"/>
            <w:vAlign w:val="top"/>
          </w:tcPr>
          <w:p>
            <w:pPr>
              <w:pStyle w:val="8"/>
              <w:spacing w:before="305" w:line="227" w:lineRule="auto"/>
              <w:ind w:left="10" w:right="1" w:hanging="1"/>
              <w:jc w:val="both"/>
              <w:rPr>
                <w:sz w:val="24"/>
                <w:szCs w:val="24"/>
              </w:rPr>
            </w:pPr>
            <w:r>
              <w:rPr>
                <w:spacing w:val="9"/>
                <w:sz w:val="24"/>
                <w:szCs w:val="24"/>
              </w:rPr>
              <w:t>遵循教学理念，围绕思政教育与专业教育紧密融合，从教学目标、教学内容、教学活动、教学方法、教学手段、教材选用、教师配备、教学考核、评价反馈等进行系统性设计，能够有效落实所在专业人才培</w:t>
            </w:r>
            <w:r>
              <w:rPr>
                <w:spacing w:val="7"/>
                <w:sz w:val="24"/>
                <w:szCs w:val="24"/>
              </w:rPr>
              <w:t>养方案要求，有效落实立德树人根本任务。</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02" w:hRule="atLeast"/>
        </w:trPr>
        <w:tc>
          <w:tcPr>
            <w:tcW w:w="1496" w:type="dxa"/>
            <w:vAlign w:val="top"/>
          </w:tcPr>
          <w:p>
            <w:pPr>
              <w:spacing w:line="248" w:lineRule="auto"/>
              <w:rPr>
                <w:rFonts w:ascii="Arial"/>
                <w:sz w:val="24"/>
                <w:szCs w:val="24"/>
              </w:rPr>
            </w:pPr>
          </w:p>
          <w:p>
            <w:pPr>
              <w:spacing w:line="249" w:lineRule="auto"/>
              <w:rPr>
                <w:rFonts w:ascii="Arial"/>
                <w:sz w:val="24"/>
                <w:szCs w:val="24"/>
              </w:rPr>
            </w:pPr>
          </w:p>
          <w:p>
            <w:pPr>
              <w:pStyle w:val="8"/>
              <w:spacing w:before="75" w:line="228" w:lineRule="auto"/>
              <w:ind w:left="295"/>
              <w:rPr>
                <w:sz w:val="24"/>
                <w:szCs w:val="24"/>
              </w:rPr>
            </w:pPr>
            <w:r>
              <w:rPr>
                <w:b/>
                <w:bCs/>
                <w:spacing w:val="-3"/>
                <w:sz w:val="24"/>
                <w:szCs w:val="24"/>
              </w:rPr>
              <w:t>教学目标</w:t>
            </w:r>
          </w:p>
        </w:tc>
        <w:tc>
          <w:tcPr>
            <w:tcW w:w="7208" w:type="dxa"/>
            <w:vAlign w:val="top"/>
          </w:tcPr>
          <w:p>
            <w:pPr>
              <w:pStyle w:val="8"/>
              <w:spacing w:before="246" w:line="227" w:lineRule="auto"/>
              <w:ind w:left="12" w:right="4"/>
              <w:jc w:val="both"/>
              <w:rPr>
                <w:sz w:val="24"/>
                <w:szCs w:val="24"/>
              </w:rPr>
            </w:pPr>
            <w:r>
              <w:rPr>
                <w:spacing w:val="9"/>
                <w:sz w:val="24"/>
                <w:szCs w:val="24"/>
              </w:rPr>
              <w:t>教学目标符合学校办学定位、学生情况和专业人才培养需求，准确体现对学生价值塑造、知识传授和能力培养等方面的要求。教学目标清</w:t>
            </w:r>
            <w:r>
              <w:rPr>
                <w:spacing w:val="8"/>
                <w:sz w:val="24"/>
                <w:szCs w:val="24"/>
              </w:rPr>
              <w:t>楚具体，易于理解，便于实施，行为动词使用正确，阐述规范。</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4" w:hRule="atLeast"/>
        </w:trPr>
        <w:tc>
          <w:tcPr>
            <w:tcW w:w="1496" w:type="dxa"/>
            <w:vAlign w:val="top"/>
          </w:tcPr>
          <w:p>
            <w:pPr>
              <w:spacing w:line="242" w:lineRule="auto"/>
              <w:rPr>
                <w:rFonts w:ascii="Arial"/>
                <w:sz w:val="24"/>
                <w:szCs w:val="24"/>
              </w:rPr>
            </w:pPr>
          </w:p>
          <w:p>
            <w:pPr>
              <w:pStyle w:val="8"/>
              <w:spacing w:before="75" w:line="229" w:lineRule="auto"/>
              <w:ind w:left="297"/>
              <w:rPr>
                <w:sz w:val="24"/>
                <w:szCs w:val="24"/>
              </w:rPr>
            </w:pPr>
            <w:r>
              <w:rPr>
                <w:b/>
                <w:bCs/>
                <w:spacing w:val="-3"/>
                <w:sz w:val="24"/>
                <w:szCs w:val="24"/>
              </w:rPr>
              <w:t>学情分析</w:t>
            </w:r>
          </w:p>
        </w:tc>
        <w:tc>
          <w:tcPr>
            <w:tcW w:w="7208" w:type="dxa"/>
            <w:vAlign w:val="top"/>
          </w:tcPr>
          <w:p>
            <w:pPr>
              <w:pStyle w:val="8"/>
              <w:spacing w:before="188" w:line="228" w:lineRule="auto"/>
              <w:ind w:left="14" w:right="4"/>
              <w:rPr>
                <w:sz w:val="24"/>
                <w:szCs w:val="24"/>
              </w:rPr>
            </w:pPr>
            <w:r>
              <w:rPr>
                <w:spacing w:val="9"/>
                <w:sz w:val="24"/>
                <w:szCs w:val="24"/>
              </w:rPr>
              <w:t>学生认知特点和起点水平表述恰当，学习习惯和能力分析合理，思想</w:t>
            </w:r>
            <w:r>
              <w:rPr>
                <w:spacing w:val="12"/>
                <w:sz w:val="24"/>
                <w:szCs w:val="24"/>
              </w:rPr>
              <w:t xml:space="preserve"> </w:t>
            </w:r>
            <w:r>
              <w:rPr>
                <w:spacing w:val="6"/>
                <w:sz w:val="24"/>
                <w:szCs w:val="24"/>
              </w:rPr>
              <w:t>发展现状、特点和规律总结准确。</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92" w:hRule="atLeast"/>
        </w:trPr>
        <w:tc>
          <w:tcPr>
            <w:tcW w:w="1496" w:type="dxa"/>
            <w:vAlign w:val="top"/>
          </w:tcPr>
          <w:p>
            <w:pPr>
              <w:spacing w:line="245" w:lineRule="auto"/>
              <w:rPr>
                <w:rFonts w:ascii="Arial"/>
                <w:sz w:val="24"/>
                <w:szCs w:val="24"/>
              </w:rPr>
            </w:pPr>
          </w:p>
          <w:p>
            <w:pPr>
              <w:spacing w:line="245" w:lineRule="auto"/>
              <w:rPr>
                <w:rFonts w:ascii="Arial"/>
                <w:sz w:val="24"/>
                <w:szCs w:val="24"/>
              </w:rPr>
            </w:pPr>
          </w:p>
          <w:p>
            <w:pPr>
              <w:pStyle w:val="8"/>
              <w:spacing w:before="75" w:line="228" w:lineRule="auto"/>
              <w:ind w:left="321"/>
              <w:rPr>
                <w:sz w:val="24"/>
                <w:szCs w:val="24"/>
              </w:rPr>
            </w:pPr>
            <w:r>
              <w:rPr>
                <w:b/>
                <w:bCs/>
                <w:spacing w:val="-5"/>
                <w:sz w:val="24"/>
                <w:szCs w:val="24"/>
              </w:rPr>
              <w:t>内容分析</w:t>
            </w:r>
          </w:p>
        </w:tc>
        <w:tc>
          <w:tcPr>
            <w:tcW w:w="7208" w:type="dxa"/>
            <w:vAlign w:val="top"/>
          </w:tcPr>
          <w:p>
            <w:pPr>
              <w:pStyle w:val="8"/>
              <w:spacing w:before="243" w:line="227" w:lineRule="auto"/>
              <w:ind w:left="9" w:right="4" w:firstLine="2"/>
              <w:jc w:val="both"/>
              <w:rPr>
                <w:sz w:val="24"/>
                <w:szCs w:val="24"/>
              </w:rPr>
            </w:pPr>
            <w:r>
              <w:rPr>
                <w:spacing w:val="9"/>
                <w:sz w:val="24"/>
                <w:szCs w:val="24"/>
              </w:rPr>
              <w:t>符合学生思想发展和认知特点，体现课程育人理念和目标，课程知识体系清晰科学，课程自身蕴含的思政教育资源挖掘深入准确，思政资</w:t>
            </w:r>
            <w:r>
              <w:rPr>
                <w:spacing w:val="18"/>
                <w:sz w:val="24"/>
                <w:szCs w:val="24"/>
              </w:rPr>
              <w:t xml:space="preserve"> </w:t>
            </w:r>
            <w:r>
              <w:rPr>
                <w:spacing w:val="6"/>
                <w:sz w:val="24"/>
                <w:szCs w:val="24"/>
              </w:rPr>
              <w:t>源和知识内容融合紧密恰当。</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3" w:hRule="atLeast"/>
        </w:trPr>
        <w:tc>
          <w:tcPr>
            <w:tcW w:w="1496" w:type="dxa"/>
            <w:vMerge w:val="restart"/>
            <w:tcBorders>
              <w:bottom w:val="nil"/>
            </w:tcBorders>
            <w:vAlign w:val="top"/>
          </w:tcPr>
          <w:p>
            <w:pPr>
              <w:spacing w:line="248" w:lineRule="auto"/>
              <w:rPr>
                <w:rFonts w:ascii="Arial"/>
                <w:sz w:val="24"/>
                <w:szCs w:val="24"/>
              </w:rPr>
            </w:pPr>
          </w:p>
          <w:p>
            <w:pPr>
              <w:spacing w:line="249" w:lineRule="auto"/>
              <w:rPr>
                <w:rFonts w:ascii="Arial"/>
                <w:sz w:val="24"/>
                <w:szCs w:val="24"/>
              </w:rPr>
            </w:pPr>
          </w:p>
          <w:p>
            <w:pPr>
              <w:spacing w:line="249" w:lineRule="auto"/>
              <w:rPr>
                <w:rFonts w:ascii="Arial"/>
                <w:sz w:val="24"/>
                <w:szCs w:val="24"/>
              </w:rPr>
            </w:pPr>
          </w:p>
          <w:p>
            <w:pPr>
              <w:pStyle w:val="8"/>
              <w:spacing w:before="74" w:line="229" w:lineRule="auto"/>
              <w:ind w:left="182"/>
              <w:rPr>
                <w:sz w:val="24"/>
                <w:szCs w:val="24"/>
              </w:rPr>
            </w:pPr>
            <w:r>
              <w:rPr>
                <w:b/>
                <w:bCs/>
                <w:spacing w:val="-1"/>
                <w:sz w:val="24"/>
                <w:szCs w:val="24"/>
              </w:rPr>
              <w:t>过程与方法</w:t>
            </w:r>
          </w:p>
        </w:tc>
        <w:tc>
          <w:tcPr>
            <w:tcW w:w="7208" w:type="dxa"/>
            <w:vAlign w:val="top"/>
          </w:tcPr>
          <w:p>
            <w:pPr>
              <w:pStyle w:val="8"/>
              <w:spacing w:before="193" w:line="228" w:lineRule="auto"/>
              <w:ind w:left="14" w:right="4" w:hanging="1"/>
              <w:rPr>
                <w:sz w:val="24"/>
                <w:szCs w:val="24"/>
              </w:rPr>
            </w:pPr>
            <w:r>
              <w:rPr>
                <w:spacing w:val="9"/>
                <w:sz w:val="24"/>
                <w:szCs w:val="24"/>
              </w:rPr>
              <w:t>教学活动丰富，过渡自然，充分发挥教师主导、学生主体作用，能够</w:t>
            </w:r>
            <w:r>
              <w:rPr>
                <w:spacing w:val="14"/>
                <w:sz w:val="24"/>
                <w:szCs w:val="24"/>
              </w:rPr>
              <w:t xml:space="preserve"> </w:t>
            </w:r>
            <w:r>
              <w:rPr>
                <w:spacing w:val="6"/>
                <w:sz w:val="24"/>
                <w:szCs w:val="24"/>
              </w:rPr>
              <w:t>帮助学生有效提升素质、知识和能力。</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3" w:hRule="atLeast"/>
        </w:trPr>
        <w:tc>
          <w:tcPr>
            <w:tcW w:w="1496" w:type="dxa"/>
            <w:vMerge w:val="continue"/>
            <w:tcBorders>
              <w:top w:val="nil"/>
              <w:bottom w:val="single" w:color="auto" w:sz="4" w:space="0"/>
            </w:tcBorders>
            <w:vAlign w:val="top"/>
          </w:tcPr>
          <w:p>
            <w:pPr>
              <w:rPr>
                <w:rFonts w:ascii="Arial"/>
                <w:sz w:val="24"/>
                <w:szCs w:val="24"/>
              </w:rPr>
            </w:pPr>
          </w:p>
        </w:tc>
        <w:tc>
          <w:tcPr>
            <w:tcW w:w="7208" w:type="dxa"/>
            <w:vAlign w:val="top"/>
          </w:tcPr>
          <w:p>
            <w:pPr>
              <w:pStyle w:val="8"/>
              <w:spacing w:before="195" w:line="226" w:lineRule="auto"/>
              <w:ind w:left="16" w:right="4" w:hanging="3"/>
              <w:rPr>
                <w:sz w:val="24"/>
                <w:szCs w:val="24"/>
              </w:rPr>
            </w:pPr>
            <w:r>
              <w:rPr>
                <w:spacing w:val="9"/>
                <w:sz w:val="24"/>
                <w:szCs w:val="24"/>
              </w:rPr>
              <w:t>教学方法灵活恰当，现代信息技术应用科学合理，关注学生兴趣、引</w:t>
            </w:r>
            <w:r>
              <w:rPr>
                <w:spacing w:val="7"/>
                <w:sz w:val="24"/>
                <w:szCs w:val="24"/>
              </w:rPr>
              <w:t>导学生思考，强调自主、合作、探究的学习。</w:t>
            </w:r>
            <w:r>
              <w:rPr>
                <w:spacing w:val="11"/>
                <w:sz w:val="24"/>
                <w:szCs w:val="24"/>
              </w:rPr>
              <w:t>教材和教学资源选用科学，教学案例典型恰当，注重价</w:t>
            </w:r>
            <w:r>
              <w:rPr>
                <w:spacing w:val="10"/>
                <w:sz w:val="24"/>
                <w:szCs w:val="24"/>
              </w:rPr>
              <w:t>值引领，注重</w:t>
            </w:r>
            <w:r>
              <w:rPr>
                <w:sz w:val="24"/>
                <w:szCs w:val="24"/>
              </w:rPr>
              <w:t xml:space="preserve"> </w:t>
            </w:r>
            <w:r>
              <w:rPr>
                <w:spacing w:val="7"/>
                <w:sz w:val="24"/>
                <w:szCs w:val="24"/>
              </w:rPr>
              <w:t>理论联系实际，将思政教育有机融入教学过程。</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3" w:hRule="atLeast"/>
        </w:trPr>
        <w:tc>
          <w:tcPr>
            <w:tcW w:w="1496" w:type="dxa"/>
            <w:tcBorders>
              <w:top w:val="single" w:color="auto" w:sz="4" w:space="0"/>
              <w:left w:val="single" w:color="auto" w:sz="4" w:space="0"/>
              <w:bottom w:val="single" w:color="auto" w:sz="4" w:space="0"/>
              <w:right w:val="single" w:color="auto" w:sz="4" w:space="0"/>
            </w:tcBorders>
            <w:vAlign w:val="top"/>
          </w:tcPr>
          <w:p>
            <w:pPr>
              <w:pStyle w:val="8"/>
              <w:spacing w:before="311" w:line="228" w:lineRule="auto"/>
              <w:ind w:left="181" w:leftChars="0"/>
              <w:rPr>
                <w:rFonts w:ascii="Arial"/>
                <w:sz w:val="24"/>
                <w:szCs w:val="24"/>
                <w:u w:val="none"/>
              </w:rPr>
            </w:pPr>
            <w:r>
              <w:rPr>
                <w:b/>
                <w:bCs/>
                <w:spacing w:val="-1"/>
                <w:sz w:val="24"/>
                <w:szCs w:val="24"/>
                <w:u w:val="none"/>
              </w:rPr>
              <w:t>考评与反馈</w:t>
            </w:r>
          </w:p>
        </w:tc>
        <w:tc>
          <w:tcPr>
            <w:tcW w:w="7208" w:type="dxa"/>
            <w:tcBorders>
              <w:left w:val="single" w:color="auto" w:sz="4" w:space="0"/>
            </w:tcBorders>
            <w:vAlign w:val="top"/>
          </w:tcPr>
          <w:p>
            <w:pPr>
              <w:pStyle w:val="8"/>
              <w:spacing w:before="131" w:line="227" w:lineRule="auto"/>
              <w:ind w:left="9" w:leftChars="0" w:right="4" w:rightChars="0" w:firstLine="2" w:firstLineChars="0"/>
              <w:rPr>
                <w:spacing w:val="9"/>
                <w:sz w:val="24"/>
                <w:szCs w:val="24"/>
              </w:rPr>
            </w:pPr>
            <w:r>
              <w:rPr>
                <w:spacing w:val="3"/>
                <w:sz w:val="24"/>
                <w:szCs w:val="24"/>
              </w:rPr>
              <w:t>教学评价维度多样，方法多元，内容科学，适合学科专业要求和</w:t>
            </w:r>
            <w:r>
              <w:rPr>
                <w:spacing w:val="2"/>
                <w:sz w:val="24"/>
                <w:szCs w:val="24"/>
              </w:rPr>
              <w:t>学生</w:t>
            </w:r>
            <w:r>
              <w:rPr>
                <w:spacing w:val="8"/>
                <w:sz w:val="24"/>
                <w:szCs w:val="24"/>
              </w:rPr>
              <w:t>特点，能够评价学生素质、知识和能力等各方面的发展变化。</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3" w:hRule="atLeast"/>
        </w:trPr>
        <w:tc>
          <w:tcPr>
            <w:tcW w:w="1496" w:type="dxa"/>
            <w:tcBorders>
              <w:top w:val="single" w:color="auto" w:sz="4" w:space="0"/>
              <w:left w:val="single" w:color="auto" w:sz="4" w:space="0"/>
              <w:bottom w:val="single" w:color="auto" w:sz="4" w:space="0"/>
              <w:right w:val="single" w:color="auto" w:sz="4" w:space="0"/>
            </w:tcBorders>
            <w:vAlign w:val="top"/>
          </w:tcPr>
          <w:p>
            <w:pPr>
              <w:spacing w:line="315" w:lineRule="auto"/>
              <w:rPr>
                <w:rFonts w:ascii="Arial"/>
                <w:sz w:val="24"/>
                <w:szCs w:val="24"/>
                <w:u w:val="none"/>
              </w:rPr>
            </w:pPr>
          </w:p>
          <w:p>
            <w:pPr>
              <w:pStyle w:val="8"/>
              <w:spacing w:before="75" w:line="229" w:lineRule="auto"/>
              <w:ind w:left="308" w:leftChars="0"/>
              <w:rPr>
                <w:rFonts w:ascii="Arial"/>
                <w:sz w:val="24"/>
                <w:szCs w:val="24"/>
                <w:u w:val="none"/>
              </w:rPr>
            </w:pPr>
            <w:r>
              <w:rPr>
                <w:b/>
                <w:bCs/>
                <w:spacing w:val="-3"/>
                <w:sz w:val="24"/>
                <w:szCs w:val="24"/>
                <w:u w:val="none"/>
              </w:rPr>
              <w:t>设计创新</w:t>
            </w:r>
          </w:p>
        </w:tc>
        <w:tc>
          <w:tcPr>
            <w:tcW w:w="7208" w:type="dxa"/>
            <w:tcBorders>
              <w:left w:val="single" w:color="auto" w:sz="4" w:space="0"/>
            </w:tcBorders>
            <w:vAlign w:val="top"/>
          </w:tcPr>
          <w:p>
            <w:pPr>
              <w:pStyle w:val="8"/>
              <w:spacing w:before="134" w:line="221" w:lineRule="auto"/>
              <w:ind w:left="9" w:leftChars="0" w:firstLine="21" w:firstLineChars="0"/>
              <w:jc w:val="both"/>
              <w:rPr>
                <w:spacing w:val="9"/>
                <w:sz w:val="24"/>
                <w:szCs w:val="24"/>
              </w:rPr>
            </w:pPr>
            <w:r>
              <w:rPr>
                <w:spacing w:val="7"/>
                <w:sz w:val="24"/>
                <w:szCs w:val="24"/>
              </w:rPr>
              <w:t>围绕价值引领、知识传授和能力培养紧密融合进行一体化设计，充</w:t>
            </w:r>
            <w:r>
              <w:rPr>
                <w:spacing w:val="6"/>
                <w:sz w:val="24"/>
                <w:szCs w:val="24"/>
              </w:rPr>
              <w:t xml:space="preserve">分 </w:t>
            </w:r>
            <w:r>
              <w:rPr>
                <w:spacing w:val="3"/>
                <w:sz w:val="24"/>
                <w:szCs w:val="24"/>
              </w:rPr>
              <w:t>体现育人理念和特点，专业特色突出，富有思想性、时代性和科学性、</w:t>
            </w:r>
            <w:r>
              <w:rPr>
                <w:spacing w:val="-4"/>
                <w:sz w:val="24"/>
                <w:szCs w:val="24"/>
              </w:rPr>
              <w:t>创新性。</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3" w:hRule="atLeast"/>
        </w:trPr>
        <w:tc>
          <w:tcPr>
            <w:tcW w:w="1496" w:type="dxa"/>
            <w:tcBorders>
              <w:top w:val="single" w:color="auto" w:sz="4" w:space="0"/>
              <w:left w:val="single" w:color="auto" w:sz="4" w:space="0"/>
              <w:bottom w:val="single" w:color="auto" w:sz="4" w:space="0"/>
              <w:right w:val="single" w:color="auto" w:sz="4" w:space="0"/>
            </w:tcBorders>
            <w:vAlign w:val="top"/>
          </w:tcPr>
          <w:p>
            <w:pPr>
              <w:spacing w:line="244" w:lineRule="auto"/>
              <w:rPr>
                <w:rFonts w:ascii="Arial"/>
                <w:sz w:val="24"/>
                <w:szCs w:val="24"/>
                <w:u w:val="none"/>
              </w:rPr>
            </w:pPr>
          </w:p>
          <w:p>
            <w:pPr>
              <w:pStyle w:val="8"/>
              <w:spacing w:before="74" w:line="228" w:lineRule="auto"/>
              <w:ind w:left="306" w:leftChars="0"/>
              <w:rPr>
                <w:rFonts w:ascii="Arial"/>
                <w:sz w:val="24"/>
                <w:szCs w:val="24"/>
                <w:u w:val="none"/>
              </w:rPr>
            </w:pPr>
            <w:r>
              <w:rPr>
                <w:b/>
                <w:bCs/>
                <w:spacing w:val="-2"/>
                <w:sz w:val="24"/>
                <w:szCs w:val="24"/>
                <w:u w:val="none"/>
              </w:rPr>
              <w:t>文档规范</w:t>
            </w:r>
          </w:p>
        </w:tc>
        <w:tc>
          <w:tcPr>
            <w:tcW w:w="7208" w:type="dxa"/>
            <w:tcBorders>
              <w:left w:val="single" w:color="auto" w:sz="4" w:space="0"/>
            </w:tcBorders>
            <w:vAlign w:val="top"/>
          </w:tcPr>
          <w:p>
            <w:pPr>
              <w:pStyle w:val="8"/>
              <w:spacing w:before="106" w:line="211" w:lineRule="auto"/>
              <w:ind w:left="8" w:right="4" w:firstLine="2"/>
              <w:rPr>
                <w:spacing w:val="9"/>
                <w:sz w:val="24"/>
                <w:szCs w:val="24"/>
              </w:rPr>
            </w:pPr>
            <w:r>
              <w:rPr>
                <w:spacing w:val="7"/>
                <w:sz w:val="24"/>
                <w:szCs w:val="24"/>
              </w:rPr>
              <w:t>文字、符号、单位和公式符合标准规范；语言简洁、</w:t>
            </w:r>
            <w:r>
              <w:rPr>
                <w:spacing w:val="6"/>
                <w:sz w:val="24"/>
                <w:szCs w:val="24"/>
              </w:rPr>
              <w:t>明了，字体、图</w:t>
            </w:r>
            <w:r>
              <w:rPr>
                <w:spacing w:val="1"/>
                <w:sz w:val="24"/>
                <w:szCs w:val="24"/>
              </w:rPr>
              <w:t>表</w:t>
            </w:r>
            <w:r>
              <w:rPr>
                <w:spacing w:val="7"/>
                <w:sz w:val="24"/>
                <w:szCs w:val="24"/>
              </w:rPr>
              <w:t>运用适当；文档结构完整，布局合理，格式美观。</w:t>
            </w:r>
          </w:p>
        </w:tc>
      </w:tr>
    </w:tbl>
    <w:p>
      <w:pPr>
        <w:spacing w:line="171" w:lineRule="exact"/>
        <w:rPr>
          <w:rFonts w:ascii="Arial" w:hAnsi="Arial" w:eastAsia="Arial" w:cs="Arial"/>
          <w:sz w:val="14"/>
          <w:szCs w:val="14"/>
        </w:rPr>
        <w:sectPr>
          <w:footerReference r:id="rId3" w:type="default"/>
          <w:pgSz w:w="11906" w:h="16838"/>
          <w:pgMar w:top="1431" w:right="1520" w:bottom="1387" w:left="1660" w:header="0" w:footer="1108" w:gutter="0"/>
          <w:pgNumType w:fmt="numberInDash"/>
          <w:cols w:space="720" w:num="1"/>
        </w:sectPr>
      </w:pPr>
    </w:p>
    <w:p>
      <w:pPr>
        <w:numPr>
          <w:ilvl w:val="0"/>
          <w:numId w:val="0"/>
        </w:numPr>
        <w:jc w:val="both"/>
        <w:rPr>
          <w:rFonts w:hint="default" w:ascii="宋体" w:hAnsi="宋体" w:eastAsia="宋体" w:cs="宋体"/>
          <w:b w:val="0"/>
          <w:bCs w:val="0"/>
          <w:color w:val="000000"/>
          <w:kern w:val="0"/>
          <w:sz w:val="28"/>
          <w:szCs w:val="28"/>
          <w:lang w:val="en-US" w:eastAsia="zh-CN" w:bidi="ar-SA"/>
        </w:rPr>
      </w:pPr>
      <w:r>
        <w:rPr>
          <w:rFonts w:hint="eastAsia" w:ascii="宋体" w:hAnsi="宋体" w:eastAsia="宋体" w:cs="宋体"/>
          <w:b w:val="0"/>
          <w:bCs w:val="0"/>
          <w:color w:val="000000"/>
          <w:kern w:val="0"/>
          <w:sz w:val="28"/>
          <w:szCs w:val="28"/>
          <w:lang w:val="en-US" w:eastAsia="zh-CN" w:bidi="ar-SA"/>
        </w:rPr>
        <w:t>二、产教融合组</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sz w:val="28"/>
          <w:szCs w:val="36"/>
        </w:rPr>
      </w:pPr>
      <w:r>
        <w:rPr>
          <w:rFonts w:hint="eastAsia"/>
          <w:sz w:val="28"/>
          <w:szCs w:val="36"/>
          <w:lang w:val="en-US" w:eastAsia="zh-CN"/>
        </w:rPr>
        <w:t>1.</w:t>
      </w:r>
      <w:r>
        <w:rPr>
          <w:rFonts w:hint="eastAsia"/>
          <w:sz w:val="28"/>
          <w:szCs w:val="36"/>
          <w:lang w:eastAsia="zh-CN"/>
        </w:rPr>
        <w:t>课堂教学</w:t>
      </w:r>
      <w:r>
        <w:rPr>
          <w:sz w:val="28"/>
          <w:szCs w:val="36"/>
        </w:rPr>
        <w:t>（</w:t>
      </w:r>
      <w:r>
        <w:rPr>
          <w:rFonts w:hint="eastAsia"/>
          <w:sz w:val="28"/>
          <w:szCs w:val="36"/>
          <w:lang w:val="en-US" w:eastAsia="zh-CN"/>
        </w:rPr>
        <w:t>50</w:t>
      </w:r>
      <w:r>
        <w:rPr>
          <w:sz w:val="28"/>
          <w:szCs w:val="36"/>
        </w:rPr>
        <w:t>分）</w:t>
      </w:r>
    </w:p>
    <w:tbl>
      <w:tblPr>
        <w:tblStyle w:val="7"/>
        <w:tblW w:w="896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527"/>
        <w:gridCol w:w="7436"/>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trPr>
        <w:tc>
          <w:tcPr>
            <w:tcW w:w="1527" w:type="dxa"/>
            <w:vAlign w:val="top"/>
          </w:tcPr>
          <w:p>
            <w:pPr>
              <w:bidi w:val="0"/>
              <w:jc w:val="center"/>
              <w:rPr>
                <w:b/>
                <w:bCs/>
                <w:sz w:val="24"/>
                <w:szCs w:val="32"/>
              </w:rPr>
            </w:pPr>
            <w:r>
              <w:rPr>
                <w:b/>
                <w:bCs/>
                <w:sz w:val="24"/>
                <w:szCs w:val="32"/>
              </w:rPr>
              <w:t>评价维度</w:t>
            </w:r>
          </w:p>
        </w:tc>
        <w:tc>
          <w:tcPr>
            <w:tcW w:w="7436" w:type="dxa"/>
            <w:vAlign w:val="top"/>
          </w:tcPr>
          <w:p>
            <w:pPr>
              <w:bidi w:val="0"/>
              <w:jc w:val="center"/>
              <w:rPr>
                <w:b/>
                <w:bCs/>
                <w:sz w:val="24"/>
                <w:szCs w:val="32"/>
              </w:rPr>
            </w:pPr>
            <w:r>
              <w:rPr>
                <w:b/>
                <w:bCs/>
                <w:sz w:val="24"/>
                <w:szCs w:val="32"/>
              </w:rPr>
              <w:t>评价要点</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38" w:hRule="atLeast"/>
        </w:trPr>
        <w:tc>
          <w:tcPr>
            <w:tcW w:w="1527" w:type="dxa"/>
            <w:vAlign w:val="top"/>
          </w:tcPr>
          <w:p>
            <w:pPr>
              <w:bidi w:val="0"/>
              <w:jc w:val="center"/>
              <w:rPr>
                <w:b/>
                <w:bCs/>
                <w:sz w:val="24"/>
                <w:szCs w:val="32"/>
              </w:rPr>
            </w:pPr>
          </w:p>
          <w:p>
            <w:pPr>
              <w:bidi w:val="0"/>
              <w:jc w:val="center"/>
              <w:rPr>
                <w:b/>
                <w:bCs/>
                <w:sz w:val="24"/>
                <w:szCs w:val="32"/>
              </w:rPr>
            </w:pPr>
          </w:p>
          <w:p>
            <w:pPr>
              <w:bidi w:val="0"/>
              <w:jc w:val="center"/>
              <w:rPr>
                <w:b/>
                <w:bCs/>
                <w:sz w:val="24"/>
                <w:szCs w:val="32"/>
              </w:rPr>
            </w:pPr>
            <w:r>
              <w:rPr>
                <w:b/>
                <w:bCs/>
                <w:sz w:val="24"/>
                <w:szCs w:val="32"/>
              </w:rPr>
              <w:t>教学理念</w:t>
            </w:r>
          </w:p>
        </w:tc>
        <w:tc>
          <w:tcPr>
            <w:tcW w:w="7436" w:type="dxa"/>
            <w:vAlign w:val="top"/>
          </w:tcPr>
          <w:p>
            <w:pPr>
              <w:bidi w:val="0"/>
              <w:jc w:val="left"/>
              <w:rPr>
                <w:sz w:val="24"/>
                <w:szCs w:val="32"/>
              </w:rPr>
            </w:pPr>
            <w:r>
              <w:rPr>
                <w:sz w:val="24"/>
                <w:szCs w:val="32"/>
              </w:rPr>
              <w:t>体现“ 以学生发展为中心”教育理念，符合专业特色与课程要求；在深化产教融合中推进教育教学创新，提高人才培养的质量，服务区域经济社会发展，促进教育链、人才链与产业链、创新链有机衔接。</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4" w:hRule="atLeast"/>
        </w:trPr>
        <w:tc>
          <w:tcPr>
            <w:tcW w:w="1527" w:type="dxa"/>
            <w:vMerge w:val="restart"/>
            <w:tcBorders>
              <w:bottom w:val="nil"/>
            </w:tcBorders>
            <w:vAlign w:val="top"/>
          </w:tcPr>
          <w:p>
            <w:pPr>
              <w:bidi w:val="0"/>
              <w:jc w:val="center"/>
              <w:rPr>
                <w:b/>
                <w:bCs/>
                <w:sz w:val="24"/>
                <w:szCs w:val="32"/>
              </w:rPr>
            </w:pPr>
          </w:p>
          <w:p>
            <w:pPr>
              <w:bidi w:val="0"/>
              <w:jc w:val="center"/>
              <w:rPr>
                <w:b/>
                <w:bCs/>
                <w:sz w:val="24"/>
                <w:szCs w:val="32"/>
              </w:rPr>
            </w:pPr>
          </w:p>
          <w:p>
            <w:pPr>
              <w:bidi w:val="0"/>
              <w:jc w:val="center"/>
              <w:rPr>
                <w:b/>
                <w:bCs/>
                <w:sz w:val="24"/>
                <w:szCs w:val="32"/>
              </w:rPr>
            </w:pPr>
          </w:p>
          <w:p>
            <w:pPr>
              <w:bidi w:val="0"/>
              <w:jc w:val="center"/>
              <w:rPr>
                <w:b/>
                <w:bCs/>
                <w:sz w:val="24"/>
                <w:szCs w:val="32"/>
              </w:rPr>
            </w:pPr>
          </w:p>
          <w:p>
            <w:pPr>
              <w:bidi w:val="0"/>
              <w:jc w:val="center"/>
              <w:rPr>
                <w:b/>
                <w:bCs/>
                <w:sz w:val="24"/>
                <w:szCs w:val="32"/>
              </w:rPr>
            </w:pPr>
          </w:p>
          <w:p>
            <w:pPr>
              <w:bidi w:val="0"/>
              <w:jc w:val="center"/>
              <w:rPr>
                <w:b/>
                <w:bCs/>
                <w:sz w:val="24"/>
                <w:szCs w:val="32"/>
              </w:rPr>
            </w:pPr>
          </w:p>
          <w:p>
            <w:pPr>
              <w:bidi w:val="0"/>
              <w:jc w:val="center"/>
              <w:rPr>
                <w:b/>
                <w:bCs/>
                <w:sz w:val="24"/>
                <w:szCs w:val="32"/>
              </w:rPr>
            </w:pPr>
          </w:p>
          <w:p>
            <w:pPr>
              <w:bidi w:val="0"/>
              <w:jc w:val="center"/>
              <w:rPr>
                <w:b/>
                <w:bCs/>
                <w:sz w:val="24"/>
                <w:szCs w:val="32"/>
              </w:rPr>
            </w:pPr>
            <w:r>
              <w:rPr>
                <w:b/>
                <w:bCs/>
                <w:sz w:val="24"/>
                <w:szCs w:val="32"/>
              </w:rPr>
              <w:t>教学内容</w:t>
            </w:r>
          </w:p>
        </w:tc>
        <w:tc>
          <w:tcPr>
            <w:tcW w:w="7436" w:type="dxa"/>
            <w:vAlign w:val="top"/>
          </w:tcPr>
          <w:p>
            <w:pPr>
              <w:bidi w:val="0"/>
              <w:jc w:val="left"/>
              <w:rPr>
                <w:sz w:val="24"/>
                <w:szCs w:val="32"/>
              </w:rPr>
            </w:pPr>
            <w:r>
              <w:rPr>
                <w:sz w:val="24"/>
                <w:szCs w:val="32"/>
              </w:rPr>
              <w:t>深挖课程思政元素，有机融入课程教学，实现“润物无声”的课程思政教育。</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57" w:hRule="atLeast"/>
        </w:trPr>
        <w:tc>
          <w:tcPr>
            <w:tcW w:w="1527" w:type="dxa"/>
            <w:vMerge w:val="continue"/>
            <w:tcBorders>
              <w:top w:val="nil"/>
              <w:bottom w:val="nil"/>
            </w:tcBorders>
            <w:vAlign w:val="top"/>
          </w:tcPr>
          <w:p>
            <w:pPr>
              <w:bidi w:val="0"/>
              <w:jc w:val="center"/>
              <w:rPr>
                <w:b/>
                <w:bCs/>
                <w:sz w:val="24"/>
                <w:szCs w:val="32"/>
              </w:rPr>
            </w:pPr>
          </w:p>
        </w:tc>
        <w:tc>
          <w:tcPr>
            <w:tcW w:w="7436" w:type="dxa"/>
            <w:vAlign w:val="top"/>
          </w:tcPr>
          <w:p>
            <w:pPr>
              <w:bidi w:val="0"/>
              <w:jc w:val="left"/>
              <w:rPr>
                <w:sz w:val="24"/>
                <w:szCs w:val="32"/>
              </w:rPr>
            </w:pPr>
            <w:r>
              <w:rPr>
                <w:sz w:val="24"/>
                <w:szCs w:val="32"/>
              </w:rPr>
              <w:t>将教学内容与行业企业、实务部门等实际工作和需求以及国家产业政 策、国内外产业发展的基础走向和价值导向紧密融合，将生产现场转化为教学课堂，将政产学研的创新理念、机制体制和重大科研成果转化为课程教学案例，体现高阶性、创新性与挑战度。</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38" w:hRule="atLeast"/>
        </w:trPr>
        <w:tc>
          <w:tcPr>
            <w:tcW w:w="1527" w:type="dxa"/>
            <w:vMerge w:val="continue"/>
            <w:tcBorders>
              <w:top w:val="nil"/>
            </w:tcBorders>
            <w:vAlign w:val="top"/>
          </w:tcPr>
          <w:p>
            <w:pPr>
              <w:bidi w:val="0"/>
              <w:jc w:val="center"/>
              <w:rPr>
                <w:b/>
                <w:bCs/>
                <w:sz w:val="24"/>
                <w:szCs w:val="32"/>
              </w:rPr>
            </w:pPr>
          </w:p>
        </w:tc>
        <w:tc>
          <w:tcPr>
            <w:tcW w:w="7436" w:type="dxa"/>
            <w:vAlign w:val="top"/>
          </w:tcPr>
          <w:p>
            <w:pPr>
              <w:bidi w:val="0"/>
              <w:jc w:val="left"/>
              <w:rPr>
                <w:sz w:val="24"/>
                <w:szCs w:val="32"/>
              </w:rPr>
            </w:pPr>
            <w:r>
              <w:rPr>
                <w:sz w:val="24"/>
                <w:szCs w:val="32"/>
              </w:rPr>
              <w:t>教学资源储备丰富，行业企业深度参与课程建设和教材编写，包括但不局限于共建校企联合实验室、共建实习实践基地、联合开发课程、共同编写教材等，注重将行业企业发展最新前沿成果融入教学内容。</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4" w:hRule="atLeast"/>
        </w:trPr>
        <w:tc>
          <w:tcPr>
            <w:tcW w:w="1527" w:type="dxa"/>
            <w:vMerge w:val="restart"/>
            <w:tcBorders>
              <w:bottom w:val="nil"/>
            </w:tcBorders>
            <w:vAlign w:val="top"/>
          </w:tcPr>
          <w:p>
            <w:pPr>
              <w:bidi w:val="0"/>
              <w:jc w:val="center"/>
              <w:rPr>
                <w:b/>
                <w:bCs/>
                <w:sz w:val="24"/>
                <w:szCs w:val="32"/>
              </w:rPr>
            </w:pPr>
          </w:p>
          <w:p>
            <w:pPr>
              <w:bidi w:val="0"/>
              <w:jc w:val="center"/>
              <w:rPr>
                <w:b/>
                <w:bCs/>
                <w:sz w:val="24"/>
                <w:szCs w:val="32"/>
              </w:rPr>
            </w:pPr>
          </w:p>
          <w:p>
            <w:pPr>
              <w:bidi w:val="0"/>
              <w:jc w:val="center"/>
              <w:rPr>
                <w:b/>
                <w:bCs/>
                <w:sz w:val="24"/>
                <w:szCs w:val="32"/>
              </w:rPr>
            </w:pPr>
          </w:p>
          <w:p>
            <w:pPr>
              <w:bidi w:val="0"/>
              <w:jc w:val="center"/>
              <w:rPr>
                <w:b/>
                <w:bCs/>
                <w:sz w:val="24"/>
                <w:szCs w:val="32"/>
              </w:rPr>
            </w:pPr>
          </w:p>
          <w:p>
            <w:pPr>
              <w:bidi w:val="0"/>
              <w:jc w:val="center"/>
              <w:rPr>
                <w:b/>
                <w:bCs/>
                <w:sz w:val="24"/>
                <w:szCs w:val="32"/>
              </w:rPr>
            </w:pPr>
            <w:r>
              <w:rPr>
                <w:b/>
                <w:bCs/>
                <w:sz w:val="24"/>
                <w:szCs w:val="32"/>
              </w:rPr>
              <w:t>教学过程</w:t>
            </w:r>
          </w:p>
        </w:tc>
        <w:tc>
          <w:tcPr>
            <w:tcW w:w="7436" w:type="dxa"/>
            <w:vAlign w:val="top"/>
          </w:tcPr>
          <w:p>
            <w:pPr>
              <w:bidi w:val="0"/>
              <w:jc w:val="left"/>
              <w:rPr>
                <w:sz w:val="24"/>
                <w:szCs w:val="32"/>
              </w:rPr>
            </w:pPr>
            <w:r>
              <w:rPr>
                <w:sz w:val="24"/>
                <w:szCs w:val="32"/>
              </w:rPr>
              <w:t>体现教师主导、学生主体、行业企业参与，聘请行业企业优秀专业技术人才、管理人才和高技能人才等参与教学。</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7" w:hRule="atLeast"/>
        </w:trPr>
        <w:tc>
          <w:tcPr>
            <w:tcW w:w="1527" w:type="dxa"/>
            <w:vMerge w:val="continue"/>
            <w:tcBorders>
              <w:top w:val="nil"/>
              <w:bottom w:val="nil"/>
            </w:tcBorders>
            <w:vAlign w:val="top"/>
          </w:tcPr>
          <w:p>
            <w:pPr>
              <w:bidi w:val="0"/>
              <w:jc w:val="center"/>
              <w:rPr>
                <w:b/>
                <w:bCs/>
                <w:sz w:val="24"/>
                <w:szCs w:val="32"/>
              </w:rPr>
            </w:pPr>
          </w:p>
        </w:tc>
        <w:tc>
          <w:tcPr>
            <w:tcW w:w="7436" w:type="dxa"/>
            <w:vAlign w:val="top"/>
          </w:tcPr>
          <w:p>
            <w:pPr>
              <w:bidi w:val="0"/>
              <w:jc w:val="left"/>
              <w:rPr>
                <w:sz w:val="24"/>
                <w:szCs w:val="32"/>
              </w:rPr>
            </w:pPr>
            <w:r>
              <w:rPr>
                <w:sz w:val="24"/>
                <w:szCs w:val="32"/>
              </w:rPr>
              <w:t>以解决社会和行业企业实际问题为导向，充分利用产教融合校企合作平台，采用项目式、任务式等方式方法，将专业知识与生产过程和行业标准等相对接，启发学生思考，培养学生在真实生产环境中解决复杂问题的能力。</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4" w:hRule="atLeast"/>
        </w:trPr>
        <w:tc>
          <w:tcPr>
            <w:tcW w:w="1527" w:type="dxa"/>
            <w:vMerge w:val="continue"/>
            <w:tcBorders>
              <w:top w:val="nil"/>
            </w:tcBorders>
            <w:vAlign w:val="top"/>
          </w:tcPr>
          <w:p>
            <w:pPr>
              <w:bidi w:val="0"/>
              <w:jc w:val="center"/>
              <w:rPr>
                <w:b/>
                <w:bCs/>
                <w:sz w:val="24"/>
                <w:szCs w:val="32"/>
              </w:rPr>
            </w:pPr>
          </w:p>
        </w:tc>
        <w:tc>
          <w:tcPr>
            <w:tcW w:w="7436" w:type="dxa"/>
            <w:vAlign w:val="top"/>
          </w:tcPr>
          <w:p>
            <w:pPr>
              <w:bidi w:val="0"/>
              <w:jc w:val="left"/>
              <w:rPr>
                <w:sz w:val="24"/>
                <w:szCs w:val="32"/>
              </w:rPr>
            </w:pPr>
            <w:r>
              <w:rPr>
                <w:sz w:val="24"/>
                <w:szCs w:val="32"/>
              </w:rPr>
              <w:t>产学合作开发数字资源，将数字产业化和产业数字化作为基本教学线索，深化数字化技术在教学场景和评价中的应用。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8" w:hRule="atLeast"/>
        </w:trPr>
        <w:tc>
          <w:tcPr>
            <w:tcW w:w="1527" w:type="dxa"/>
            <w:vMerge w:val="restart"/>
            <w:vAlign w:val="top"/>
          </w:tcPr>
          <w:p>
            <w:pPr>
              <w:bidi w:val="0"/>
              <w:jc w:val="center"/>
              <w:rPr>
                <w:b/>
                <w:bCs/>
                <w:sz w:val="24"/>
                <w:szCs w:val="32"/>
              </w:rPr>
            </w:pPr>
          </w:p>
          <w:p>
            <w:pPr>
              <w:bidi w:val="0"/>
              <w:jc w:val="center"/>
              <w:rPr>
                <w:b/>
                <w:bCs/>
                <w:sz w:val="24"/>
                <w:szCs w:val="32"/>
              </w:rPr>
            </w:pPr>
            <w:r>
              <w:rPr>
                <w:b/>
                <w:bCs/>
                <w:sz w:val="24"/>
                <w:szCs w:val="32"/>
              </w:rPr>
              <w:t>教学效果</w:t>
            </w:r>
          </w:p>
        </w:tc>
        <w:tc>
          <w:tcPr>
            <w:tcW w:w="7436" w:type="dxa"/>
            <w:vAlign w:val="top"/>
          </w:tcPr>
          <w:p>
            <w:pPr>
              <w:bidi w:val="0"/>
              <w:jc w:val="left"/>
              <w:rPr>
                <w:sz w:val="24"/>
                <w:szCs w:val="32"/>
              </w:rPr>
            </w:pPr>
            <w:r>
              <w:rPr>
                <w:sz w:val="24"/>
                <w:szCs w:val="32"/>
              </w:rPr>
              <w:t>课程讲授富有吸引力，互动气氛融洽，学生思维活跃，能够了解领域和行业的最新动态和实际情况，创新实践能力增强，学生素质、知识和能力全面提高。</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8" w:hRule="atLeast"/>
        </w:trPr>
        <w:tc>
          <w:tcPr>
            <w:tcW w:w="1527" w:type="dxa"/>
            <w:vMerge w:val="continue"/>
            <w:vAlign w:val="top"/>
          </w:tcPr>
          <w:p>
            <w:pPr>
              <w:bidi w:val="0"/>
              <w:jc w:val="left"/>
              <w:rPr>
                <w:sz w:val="24"/>
                <w:szCs w:val="32"/>
              </w:rPr>
            </w:pPr>
          </w:p>
        </w:tc>
        <w:tc>
          <w:tcPr>
            <w:tcW w:w="7436" w:type="dxa"/>
            <w:vAlign w:val="top"/>
          </w:tcPr>
          <w:p>
            <w:pPr>
              <w:bidi w:val="0"/>
              <w:jc w:val="left"/>
              <w:rPr>
                <w:sz w:val="24"/>
                <w:szCs w:val="32"/>
              </w:rPr>
            </w:pPr>
            <w:r>
              <w:rPr>
                <w:sz w:val="24"/>
                <w:szCs w:val="32"/>
              </w:rPr>
              <w:t>形成服务国家战略、突出专业特色、符合学生特点和推动产业高质量发展的合作教学模式，形成可持续发展的机制体制和基本经验，具有较大借鉴和推广价值。</w:t>
            </w:r>
          </w:p>
        </w:tc>
      </w:tr>
    </w:tbl>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sz w:val="28"/>
          <w:szCs w:val="36"/>
        </w:rPr>
      </w:pPr>
      <w:r>
        <w:rPr>
          <w:rFonts w:hint="eastAsia"/>
          <w:sz w:val="28"/>
          <w:szCs w:val="36"/>
          <w:lang w:val="en-US" w:eastAsia="zh-CN"/>
        </w:rPr>
        <w:t>2.</w:t>
      </w:r>
      <w:r>
        <w:rPr>
          <w:sz w:val="28"/>
          <w:szCs w:val="36"/>
        </w:rPr>
        <w:t>创新成果报告（</w:t>
      </w:r>
      <w:r>
        <w:rPr>
          <w:rFonts w:hint="eastAsia"/>
          <w:sz w:val="28"/>
          <w:szCs w:val="36"/>
          <w:lang w:val="en-US" w:eastAsia="zh-CN"/>
        </w:rPr>
        <w:t>25</w:t>
      </w:r>
      <w:r>
        <w:rPr>
          <w:sz w:val="28"/>
          <w:szCs w:val="36"/>
        </w:rPr>
        <w:t>分</w:t>
      </w:r>
      <w:r>
        <w:rPr>
          <w:rFonts w:hint="eastAsia"/>
          <w:sz w:val="28"/>
          <w:szCs w:val="36"/>
          <w:lang w:eastAsia="zh-CN"/>
        </w:rPr>
        <w:t>）</w:t>
      </w:r>
    </w:p>
    <w:tbl>
      <w:tblPr>
        <w:tblStyle w:val="7"/>
        <w:tblW w:w="8864" w:type="dxa"/>
        <w:tblInd w:w="51"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926"/>
        <w:gridCol w:w="6938"/>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43" w:hRule="atLeast"/>
        </w:trPr>
        <w:tc>
          <w:tcPr>
            <w:tcW w:w="1926" w:type="dxa"/>
            <w:vAlign w:val="top"/>
          </w:tcPr>
          <w:p>
            <w:pPr>
              <w:bidi w:val="0"/>
              <w:jc w:val="center"/>
              <w:rPr>
                <w:b/>
                <w:bCs/>
                <w:sz w:val="24"/>
                <w:szCs w:val="32"/>
              </w:rPr>
            </w:pPr>
          </w:p>
          <w:p>
            <w:pPr>
              <w:bidi w:val="0"/>
              <w:jc w:val="center"/>
              <w:rPr>
                <w:b/>
                <w:bCs/>
                <w:sz w:val="24"/>
                <w:szCs w:val="32"/>
              </w:rPr>
            </w:pPr>
            <w:r>
              <w:rPr>
                <w:b/>
                <w:bCs/>
                <w:sz w:val="24"/>
                <w:szCs w:val="32"/>
              </w:rPr>
              <w:t>评价维度</w:t>
            </w:r>
          </w:p>
        </w:tc>
        <w:tc>
          <w:tcPr>
            <w:tcW w:w="6938" w:type="dxa"/>
            <w:vAlign w:val="top"/>
          </w:tcPr>
          <w:p>
            <w:pPr>
              <w:bidi w:val="0"/>
              <w:jc w:val="left"/>
              <w:rPr>
                <w:b/>
                <w:bCs/>
                <w:sz w:val="24"/>
                <w:szCs w:val="32"/>
              </w:rPr>
            </w:pPr>
          </w:p>
          <w:p>
            <w:pPr>
              <w:bidi w:val="0"/>
              <w:jc w:val="center"/>
              <w:rPr>
                <w:b/>
                <w:bCs/>
                <w:sz w:val="24"/>
                <w:szCs w:val="32"/>
              </w:rPr>
            </w:pPr>
            <w:r>
              <w:rPr>
                <w:b/>
                <w:bCs/>
                <w:sz w:val="24"/>
                <w:szCs w:val="32"/>
              </w:rPr>
              <w:t>评价要点</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6" w:hRule="atLeast"/>
        </w:trPr>
        <w:tc>
          <w:tcPr>
            <w:tcW w:w="1926" w:type="dxa"/>
            <w:vAlign w:val="top"/>
          </w:tcPr>
          <w:p>
            <w:pPr>
              <w:bidi w:val="0"/>
              <w:jc w:val="center"/>
              <w:rPr>
                <w:b/>
                <w:bCs/>
                <w:sz w:val="24"/>
                <w:szCs w:val="32"/>
              </w:rPr>
            </w:pPr>
          </w:p>
          <w:p>
            <w:pPr>
              <w:bidi w:val="0"/>
              <w:jc w:val="center"/>
              <w:rPr>
                <w:b/>
                <w:bCs/>
                <w:sz w:val="24"/>
                <w:szCs w:val="32"/>
              </w:rPr>
            </w:pPr>
          </w:p>
          <w:p>
            <w:pPr>
              <w:bidi w:val="0"/>
              <w:jc w:val="center"/>
              <w:rPr>
                <w:b/>
                <w:bCs/>
                <w:sz w:val="24"/>
                <w:szCs w:val="32"/>
              </w:rPr>
            </w:pPr>
            <w:r>
              <w:rPr>
                <w:b/>
                <w:bCs/>
                <w:sz w:val="24"/>
                <w:szCs w:val="32"/>
              </w:rPr>
              <w:t>问题导向</w:t>
            </w:r>
          </w:p>
        </w:tc>
        <w:tc>
          <w:tcPr>
            <w:tcW w:w="6938" w:type="dxa"/>
            <w:vAlign w:val="top"/>
          </w:tcPr>
          <w:p>
            <w:pPr>
              <w:bidi w:val="0"/>
              <w:jc w:val="left"/>
              <w:rPr>
                <w:sz w:val="24"/>
                <w:szCs w:val="32"/>
              </w:rPr>
            </w:pPr>
            <w:r>
              <w:rPr>
                <w:sz w:val="24"/>
                <w:szCs w:val="32"/>
              </w:rPr>
              <w:t>人才培养规格与哲学社会科学和自然科学领域的各类实践需求相符，以培养高素质创新人才为导向，立足专业和学科特色，发现和解决产教融合课程教学面临的问题和挑战。</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2" w:hRule="atLeast"/>
        </w:trPr>
        <w:tc>
          <w:tcPr>
            <w:tcW w:w="1926" w:type="dxa"/>
            <w:vAlign w:val="top"/>
          </w:tcPr>
          <w:p>
            <w:pPr>
              <w:bidi w:val="0"/>
              <w:jc w:val="center"/>
              <w:rPr>
                <w:b/>
                <w:bCs/>
                <w:sz w:val="24"/>
                <w:szCs w:val="32"/>
              </w:rPr>
            </w:pPr>
          </w:p>
          <w:p>
            <w:pPr>
              <w:bidi w:val="0"/>
              <w:jc w:val="center"/>
              <w:rPr>
                <w:b/>
                <w:bCs/>
                <w:sz w:val="24"/>
                <w:szCs w:val="32"/>
              </w:rPr>
            </w:pPr>
            <w:r>
              <w:rPr>
                <w:b/>
                <w:bCs/>
                <w:sz w:val="24"/>
                <w:szCs w:val="32"/>
              </w:rPr>
              <w:t>创新特色</w:t>
            </w:r>
          </w:p>
        </w:tc>
        <w:tc>
          <w:tcPr>
            <w:tcW w:w="6938" w:type="dxa"/>
            <w:vAlign w:val="top"/>
          </w:tcPr>
          <w:p>
            <w:pPr>
              <w:bidi w:val="0"/>
              <w:jc w:val="left"/>
              <w:rPr>
                <w:sz w:val="24"/>
                <w:szCs w:val="32"/>
              </w:rPr>
            </w:pPr>
            <w:r>
              <w:rPr>
                <w:sz w:val="24"/>
                <w:szCs w:val="32"/>
              </w:rPr>
              <w:t>通过产学研深度合作，在教学目标、内容、方法、评价和资源开发等方面共同完成课程改革，且针对性、创新性、可操作性强。</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65" w:hRule="atLeast"/>
        </w:trPr>
        <w:tc>
          <w:tcPr>
            <w:tcW w:w="1926" w:type="dxa"/>
            <w:vAlign w:val="top"/>
          </w:tcPr>
          <w:p>
            <w:pPr>
              <w:bidi w:val="0"/>
              <w:jc w:val="center"/>
              <w:rPr>
                <w:b/>
                <w:bCs/>
                <w:sz w:val="24"/>
                <w:szCs w:val="32"/>
              </w:rPr>
            </w:pPr>
          </w:p>
          <w:p>
            <w:pPr>
              <w:bidi w:val="0"/>
              <w:jc w:val="center"/>
              <w:rPr>
                <w:b/>
                <w:bCs/>
                <w:sz w:val="24"/>
                <w:szCs w:val="32"/>
              </w:rPr>
            </w:pPr>
          </w:p>
          <w:p>
            <w:pPr>
              <w:bidi w:val="0"/>
              <w:jc w:val="center"/>
              <w:rPr>
                <w:b/>
                <w:bCs/>
                <w:sz w:val="24"/>
                <w:szCs w:val="32"/>
              </w:rPr>
            </w:pPr>
            <w:r>
              <w:rPr>
                <w:b/>
                <w:bCs/>
                <w:sz w:val="24"/>
                <w:szCs w:val="32"/>
              </w:rPr>
              <w:t>创新效果</w:t>
            </w:r>
          </w:p>
        </w:tc>
        <w:tc>
          <w:tcPr>
            <w:tcW w:w="6938" w:type="dxa"/>
            <w:vAlign w:val="top"/>
          </w:tcPr>
          <w:p>
            <w:pPr>
              <w:bidi w:val="0"/>
              <w:jc w:val="left"/>
              <w:rPr>
                <w:sz w:val="24"/>
                <w:szCs w:val="32"/>
              </w:rPr>
            </w:pPr>
            <w:r>
              <w:rPr>
                <w:sz w:val="24"/>
                <w:szCs w:val="32"/>
              </w:rPr>
              <w:t>课程教学方案设计科学、方法有效、评价多元，数字化转型较好，学生服务国家战略意识、专业知识素养、解决产业发展问题能力同步提高，解决人才培养供给侧和产业需求侧的结构性矛盾。</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7" w:hRule="atLeast"/>
        </w:trPr>
        <w:tc>
          <w:tcPr>
            <w:tcW w:w="1926" w:type="dxa"/>
            <w:vAlign w:val="top"/>
          </w:tcPr>
          <w:p>
            <w:pPr>
              <w:bidi w:val="0"/>
              <w:jc w:val="center"/>
              <w:rPr>
                <w:b/>
                <w:bCs/>
                <w:sz w:val="24"/>
                <w:szCs w:val="32"/>
              </w:rPr>
            </w:pPr>
          </w:p>
          <w:p>
            <w:pPr>
              <w:bidi w:val="0"/>
              <w:jc w:val="center"/>
              <w:rPr>
                <w:b/>
                <w:bCs/>
                <w:sz w:val="24"/>
                <w:szCs w:val="32"/>
              </w:rPr>
            </w:pPr>
            <w:r>
              <w:rPr>
                <w:b/>
                <w:bCs/>
                <w:sz w:val="24"/>
                <w:szCs w:val="32"/>
              </w:rPr>
              <w:t>成果辐射</w:t>
            </w:r>
          </w:p>
        </w:tc>
        <w:tc>
          <w:tcPr>
            <w:tcW w:w="6938" w:type="dxa"/>
            <w:vAlign w:val="top"/>
          </w:tcPr>
          <w:p>
            <w:pPr>
              <w:bidi w:val="0"/>
              <w:jc w:val="left"/>
              <w:rPr>
                <w:sz w:val="24"/>
                <w:szCs w:val="32"/>
              </w:rPr>
            </w:pPr>
            <w:r>
              <w:rPr>
                <w:sz w:val="24"/>
                <w:szCs w:val="32"/>
              </w:rPr>
              <w:t>能够对产教融合课程教学的合作模式和成果转化开展基于证据的有效分析与总结，形成具有较强辐射推广价值的教学新方法、新模式。</w:t>
            </w:r>
          </w:p>
        </w:tc>
      </w:tr>
    </w:tbl>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sz w:val="28"/>
          <w:szCs w:val="36"/>
        </w:rPr>
      </w:pPr>
      <w:r>
        <w:rPr>
          <w:rFonts w:hint="eastAsia"/>
          <w:sz w:val="28"/>
          <w:szCs w:val="36"/>
          <w:lang w:val="en-US" w:eastAsia="zh-CN"/>
        </w:rPr>
        <w:t>3.</w:t>
      </w:r>
      <w:r>
        <w:rPr>
          <w:sz w:val="28"/>
          <w:szCs w:val="36"/>
        </w:rPr>
        <w:t>教学设计创新汇报（</w:t>
      </w:r>
      <w:r>
        <w:rPr>
          <w:rFonts w:hint="eastAsia"/>
          <w:sz w:val="28"/>
          <w:szCs w:val="36"/>
          <w:lang w:val="en-US" w:eastAsia="zh-CN"/>
        </w:rPr>
        <w:t>25</w:t>
      </w:r>
      <w:r>
        <w:rPr>
          <w:sz w:val="28"/>
          <w:szCs w:val="36"/>
        </w:rPr>
        <w:t>分）</w:t>
      </w:r>
    </w:p>
    <w:tbl>
      <w:tblPr>
        <w:tblStyle w:val="7"/>
        <w:tblW w:w="894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746"/>
        <w:gridCol w:w="7198"/>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trPr>
        <w:tc>
          <w:tcPr>
            <w:tcW w:w="1746" w:type="dxa"/>
            <w:vAlign w:val="top"/>
          </w:tcPr>
          <w:p>
            <w:pPr>
              <w:bidi w:val="0"/>
              <w:jc w:val="center"/>
              <w:rPr>
                <w:b/>
                <w:bCs/>
                <w:sz w:val="24"/>
                <w:szCs w:val="32"/>
              </w:rPr>
            </w:pPr>
            <w:r>
              <w:rPr>
                <w:b/>
                <w:bCs/>
                <w:sz w:val="24"/>
                <w:szCs w:val="32"/>
              </w:rPr>
              <w:t>评价维度</w:t>
            </w:r>
          </w:p>
        </w:tc>
        <w:tc>
          <w:tcPr>
            <w:tcW w:w="7198" w:type="dxa"/>
            <w:vAlign w:val="top"/>
          </w:tcPr>
          <w:p>
            <w:pPr>
              <w:bidi w:val="0"/>
              <w:jc w:val="center"/>
              <w:rPr>
                <w:b/>
                <w:bCs/>
                <w:sz w:val="24"/>
                <w:szCs w:val="32"/>
              </w:rPr>
            </w:pPr>
            <w:r>
              <w:rPr>
                <w:b/>
                <w:bCs/>
                <w:sz w:val="24"/>
                <w:szCs w:val="32"/>
              </w:rPr>
              <w:t>评价要点</w:t>
            </w:r>
          </w:p>
        </w:tc>
      </w:tr>
      <w:tr>
        <w:tblPrEx>
          <w:tblCellMar>
            <w:top w:w="0" w:type="dxa"/>
            <w:left w:w="0" w:type="dxa"/>
            <w:bottom w:w="0" w:type="dxa"/>
            <w:right w:w="0" w:type="dxa"/>
          </w:tblCellMar>
        </w:tblPrEx>
        <w:trPr>
          <w:trHeight w:val="713" w:hRule="atLeast"/>
        </w:trPr>
        <w:tc>
          <w:tcPr>
            <w:tcW w:w="1746" w:type="dxa"/>
            <w:vAlign w:val="top"/>
          </w:tcPr>
          <w:p>
            <w:pPr>
              <w:bidi w:val="0"/>
              <w:jc w:val="center"/>
              <w:rPr>
                <w:b/>
                <w:bCs/>
                <w:sz w:val="24"/>
                <w:szCs w:val="32"/>
              </w:rPr>
            </w:pPr>
          </w:p>
          <w:p>
            <w:pPr>
              <w:bidi w:val="0"/>
              <w:jc w:val="center"/>
              <w:rPr>
                <w:b/>
                <w:bCs/>
                <w:sz w:val="24"/>
                <w:szCs w:val="32"/>
              </w:rPr>
            </w:pPr>
            <w:r>
              <w:rPr>
                <w:b/>
                <w:bCs/>
                <w:sz w:val="24"/>
                <w:szCs w:val="32"/>
              </w:rPr>
              <w:t>理念与目标</w:t>
            </w:r>
          </w:p>
        </w:tc>
        <w:tc>
          <w:tcPr>
            <w:tcW w:w="7198" w:type="dxa"/>
            <w:vAlign w:val="top"/>
          </w:tcPr>
          <w:p>
            <w:pPr>
              <w:bidi w:val="0"/>
              <w:jc w:val="left"/>
              <w:rPr>
                <w:rFonts w:hint="eastAsia"/>
                <w:sz w:val="24"/>
                <w:szCs w:val="32"/>
              </w:rPr>
            </w:pPr>
            <w:r>
              <w:rPr>
                <w:rFonts w:hint="eastAsia"/>
                <w:sz w:val="24"/>
                <w:szCs w:val="32"/>
                <w:lang w:eastAsia="zh-CN"/>
              </w:rPr>
              <w:t>课程设计体现“以学生发展为中心”的理念，教学目标符合专业磕碜个特点，</w:t>
            </w:r>
            <w:r>
              <w:rPr>
                <w:rFonts w:hint="eastAsia"/>
                <w:sz w:val="24"/>
                <w:szCs w:val="32"/>
              </w:rPr>
              <w:t>学生实际，清楚具体，易于理解，便于实施，助力拔尖创新人才培养。</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7" w:hRule="atLeast"/>
        </w:trPr>
        <w:tc>
          <w:tcPr>
            <w:tcW w:w="1746" w:type="dxa"/>
            <w:vMerge w:val="restart"/>
            <w:tcBorders>
              <w:bottom w:val="nil"/>
            </w:tcBorders>
            <w:vAlign w:val="top"/>
          </w:tcPr>
          <w:p>
            <w:pPr>
              <w:bidi w:val="0"/>
              <w:jc w:val="center"/>
              <w:rPr>
                <w:b/>
                <w:bCs/>
                <w:sz w:val="24"/>
                <w:szCs w:val="32"/>
              </w:rPr>
            </w:pPr>
          </w:p>
          <w:p>
            <w:pPr>
              <w:bidi w:val="0"/>
              <w:jc w:val="center"/>
              <w:rPr>
                <w:b/>
                <w:bCs/>
                <w:sz w:val="24"/>
                <w:szCs w:val="32"/>
              </w:rPr>
            </w:pPr>
          </w:p>
          <w:p>
            <w:pPr>
              <w:bidi w:val="0"/>
              <w:jc w:val="center"/>
              <w:rPr>
                <w:b/>
                <w:bCs/>
                <w:sz w:val="24"/>
                <w:szCs w:val="32"/>
              </w:rPr>
            </w:pPr>
          </w:p>
          <w:p>
            <w:pPr>
              <w:bidi w:val="0"/>
              <w:jc w:val="center"/>
              <w:rPr>
                <w:b/>
                <w:bCs/>
                <w:sz w:val="24"/>
                <w:szCs w:val="32"/>
              </w:rPr>
            </w:pPr>
          </w:p>
          <w:p>
            <w:pPr>
              <w:bidi w:val="0"/>
              <w:jc w:val="center"/>
              <w:rPr>
                <w:b/>
                <w:bCs/>
                <w:sz w:val="24"/>
                <w:szCs w:val="32"/>
              </w:rPr>
            </w:pPr>
          </w:p>
          <w:p>
            <w:pPr>
              <w:bidi w:val="0"/>
              <w:jc w:val="center"/>
              <w:rPr>
                <w:b/>
                <w:bCs/>
                <w:sz w:val="24"/>
                <w:szCs w:val="32"/>
              </w:rPr>
            </w:pPr>
            <w:r>
              <w:rPr>
                <w:b/>
                <w:bCs/>
                <w:sz w:val="24"/>
                <w:szCs w:val="32"/>
              </w:rPr>
              <w:t>内容分析</w:t>
            </w:r>
          </w:p>
        </w:tc>
        <w:tc>
          <w:tcPr>
            <w:tcW w:w="7198" w:type="dxa"/>
            <w:vAlign w:val="top"/>
          </w:tcPr>
          <w:p>
            <w:pPr>
              <w:bidi w:val="0"/>
              <w:jc w:val="left"/>
              <w:rPr>
                <w:rFonts w:hint="eastAsia"/>
                <w:sz w:val="24"/>
                <w:szCs w:val="32"/>
              </w:rPr>
            </w:pPr>
            <w:r>
              <w:rPr>
                <w:rFonts w:hint="eastAsia"/>
                <w:sz w:val="24"/>
                <w:szCs w:val="32"/>
              </w:rPr>
              <w:t>紧密对接产业链和创新链，及时将学科研究新进展、实践发展新经验、 社会需求新变化、思政教育有机融入课程教学内容，更新及时，动态完善。</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83" w:hRule="atLeast"/>
        </w:trPr>
        <w:tc>
          <w:tcPr>
            <w:tcW w:w="1746" w:type="dxa"/>
            <w:vMerge w:val="continue"/>
            <w:tcBorders>
              <w:top w:val="nil"/>
            </w:tcBorders>
            <w:vAlign w:val="top"/>
          </w:tcPr>
          <w:p>
            <w:pPr>
              <w:bidi w:val="0"/>
              <w:jc w:val="center"/>
              <w:rPr>
                <w:b/>
                <w:bCs/>
                <w:sz w:val="24"/>
                <w:szCs w:val="32"/>
              </w:rPr>
            </w:pPr>
          </w:p>
        </w:tc>
        <w:tc>
          <w:tcPr>
            <w:tcW w:w="7198" w:type="dxa"/>
            <w:vAlign w:val="top"/>
          </w:tcPr>
          <w:p>
            <w:pPr>
              <w:bidi w:val="0"/>
              <w:jc w:val="left"/>
              <w:rPr>
                <w:sz w:val="24"/>
                <w:szCs w:val="32"/>
              </w:rPr>
            </w:pPr>
            <w:r>
              <w:rPr>
                <w:sz w:val="24"/>
                <w:szCs w:val="32"/>
              </w:rPr>
              <w:t>避免“两张皮”，将专业课程知识点关系、地位、作用纳入到产业发展的新环境、新背景中去讲授，描述准确，理论与实践结合合理，高校、行业企业内容分配合理；参与教学的双师型师资队伍建设合理。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9" w:hRule="atLeast"/>
        </w:trPr>
        <w:tc>
          <w:tcPr>
            <w:tcW w:w="1746" w:type="dxa"/>
            <w:vMerge w:val="restart"/>
            <w:tcBorders>
              <w:bottom w:val="nil"/>
            </w:tcBorders>
            <w:vAlign w:val="top"/>
          </w:tcPr>
          <w:p>
            <w:pPr>
              <w:bidi w:val="0"/>
              <w:jc w:val="center"/>
              <w:rPr>
                <w:b/>
                <w:bCs/>
                <w:sz w:val="24"/>
                <w:szCs w:val="32"/>
              </w:rPr>
            </w:pPr>
          </w:p>
          <w:p>
            <w:pPr>
              <w:bidi w:val="0"/>
              <w:jc w:val="center"/>
              <w:rPr>
                <w:b/>
                <w:bCs/>
                <w:sz w:val="24"/>
                <w:szCs w:val="32"/>
              </w:rPr>
            </w:pPr>
          </w:p>
          <w:p>
            <w:pPr>
              <w:bidi w:val="0"/>
              <w:jc w:val="center"/>
              <w:rPr>
                <w:b/>
                <w:bCs/>
                <w:sz w:val="24"/>
                <w:szCs w:val="32"/>
              </w:rPr>
            </w:pPr>
          </w:p>
          <w:p>
            <w:pPr>
              <w:bidi w:val="0"/>
              <w:jc w:val="center"/>
              <w:rPr>
                <w:b/>
                <w:bCs/>
                <w:sz w:val="24"/>
                <w:szCs w:val="32"/>
              </w:rPr>
            </w:pPr>
          </w:p>
          <w:p>
            <w:pPr>
              <w:bidi w:val="0"/>
              <w:jc w:val="center"/>
              <w:rPr>
                <w:b/>
                <w:bCs/>
                <w:sz w:val="24"/>
                <w:szCs w:val="32"/>
              </w:rPr>
            </w:pPr>
          </w:p>
          <w:p>
            <w:pPr>
              <w:bidi w:val="0"/>
              <w:jc w:val="center"/>
              <w:rPr>
                <w:b/>
                <w:bCs/>
                <w:sz w:val="24"/>
                <w:szCs w:val="32"/>
              </w:rPr>
            </w:pPr>
            <w:r>
              <w:rPr>
                <w:b/>
                <w:bCs/>
                <w:sz w:val="24"/>
                <w:szCs w:val="32"/>
              </w:rPr>
              <w:t>过程与方法</w:t>
            </w:r>
          </w:p>
        </w:tc>
        <w:tc>
          <w:tcPr>
            <w:tcW w:w="7198" w:type="dxa"/>
            <w:vAlign w:val="top"/>
          </w:tcPr>
          <w:p>
            <w:pPr>
              <w:bidi w:val="0"/>
              <w:jc w:val="left"/>
              <w:rPr>
                <w:sz w:val="24"/>
                <w:szCs w:val="32"/>
              </w:rPr>
            </w:pPr>
            <w:r>
              <w:rPr>
                <w:sz w:val="24"/>
                <w:szCs w:val="32"/>
              </w:rPr>
              <w:t>教学过程在行业企业真实场景下进行，培养学生分析解决复杂问题的能力以及创新创业的意识和能力，实践教学与生产实践对接。</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9" w:hRule="atLeast"/>
        </w:trPr>
        <w:tc>
          <w:tcPr>
            <w:tcW w:w="1746" w:type="dxa"/>
            <w:vMerge w:val="continue"/>
            <w:tcBorders>
              <w:top w:val="nil"/>
              <w:bottom w:val="nil"/>
            </w:tcBorders>
            <w:vAlign w:val="top"/>
          </w:tcPr>
          <w:p>
            <w:pPr>
              <w:bidi w:val="0"/>
              <w:jc w:val="center"/>
              <w:rPr>
                <w:b/>
                <w:bCs/>
                <w:sz w:val="24"/>
                <w:szCs w:val="32"/>
              </w:rPr>
            </w:pPr>
          </w:p>
        </w:tc>
        <w:tc>
          <w:tcPr>
            <w:tcW w:w="7198" w:type="dxa"/>
            <w:vAlign w:val="top"/>
          </w:tcPr>
          <w:p>
            <w:pPr>
              <w:bidi w:val="0"/>
              <w:jc w:val="left"/>
              <w:rPr>
                <w:sz w:val="24"/>
                <w:szCs w:val="32"/>
              </w:rPr>
            </w:pPr>
            <w:r>
              <w:rPr>
                <w:sz w:val="24"/>
                <w:szCs w:val="32"/>
              </w:rPr>
              <w:t>通过产教协同解决教学过程中存在的各种问题和困难；教学重点突出，难点把握准确，充分调动学生积极性、主动性和创造性。</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3" w:hRule="atLeast"/>
        </w:trPr>
        <w:tc>
          <w:tcPr>
            <w:tcW w:w="1746" w:type="dxa"/>
            <w:vMerge w:val="continue"/>
            <w:tcBorders>
              <w:top w:val="nil"/>
            </w:tcBorders>
            <w:vAlign w:val="top"/>
          </w:tcPr>
          <w:p>
            <w:pPr>
              <w:bidi w:val="0"/>
              <w:jc w:val="center"/>
              <w:rPr>
                <w:b/>
                <w:bCs/>
                <w:sz w:val="24"/>
                <w:szCs w:val="32"/>
              </w:rPr>
            </w:pPr>
          </w:p>
        </w:tc>
        <w:tc>
          <w:tcPr>
            <w:tcW w:w="7198" w:type="dxa"/>
            <w:vAlign w:val="top"/>
          </w:tcPr>
          <w:p>
            <w:pPr>
              <w:bidi w:val="0"/>
              <w:jc w:val="left"/>
              <w:rPr>
                <w:sz w:val="24"/>
                <w:szCs w:val="32"/>
              </w:rPr>
            </w:pPr>
            <w:r>
              <w:rPr>
                <w:sz w:val="24"/>
                <w:szCs w:val="32"/>
              </w:rPr>
              <w:t>合理选择与应用数字化平台和技术，创设教学环境，强调自主、合作、探究的学习。</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1746" w:type="dxa"/>
            <w:vAlign w:val="top"/>
          </w:tcPr>
          <w:p>
            <w:pPr>
              <w:bidi w:val="0"/>
              <w:jc w:val="center"/>
              <w:rPr>
                <w:b/>
                <w:bCs/>
                <w:sz w:val="24"/>
                <w:szCs w:val="32"/>
              </w:rPr>
            </w:pPr>
          </w:p>
          <w:p>
            <w:pPr>
              <w:bidi w:val="0"/>
              <w:jc w:val="center"/>
              <w:rPr>
                <w:b/>
                <w:bCs/>
                <w:sz w:val="24"/>
                <w:szCs w:val="32"/>
              </w:rPr>
            </w:pPr>
            <w:r>
              <w:rPr>
                <w:b/>
                <w:bCs/>
                <w:sz w:val="24"/>
                <w:szCs w:val="32"/>
              </w:rPr>
              <w:t>考核评价</w:t>
            </w:r>
          </w:p>
        </w:tc>
        <w:tc>
          <w:tcPr>
            <w:tcW w:w="7198" w:type="dxa"/>
            <w:vAlign w:val="top"/>
          </w:tcPr>
          <w:p>
            <w:pPr>
              <w:bidi w:val="0"/>
              <w:jc w:val="left"/>
              <w:rPr>
                <w:sz w:val="24"/>
                <w:szCs w:val="32"/>
              </w:rPr>
            </w:pPr>
            <w:r>
              <w:rPr>
                <w:sz w:val="24"/>
                <w:szCs w:val="32"/>
              </w:rPr>
              <w:t>评价方法和主体多元，行业企业参与评价，过程性评价和终结性评价相结合，学生知识、能力和思维发展得到合理有效评价。</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18" w:hRule="atLeast"/>
        </w:trPr>
        <w:tc>
          <w:tcPr>
            <w:tcW w:w="1746" w:type="dxa"/>
            <w:vAlign w:val="top"/>
          </w:tcPr>
          <w:p>
            <w:pPr>
              <w:bidi w:val="0"/>
              <w:jc w:val="center"/>
              <w:rPr>
                <w:sz w:val="24"/>
                <w:szCs w:val="32"/>
              </w:rPr>
            </w:pPr>
          </w:p>
          <w:p>
            <w:pPr>
              <w:bidi w:val="0"/>
              <w:jc w:val="center"/>
              <w:rPr>
                <w:sz w:val="24"/>
                <w:szCs w:val="32"/>
              </w:rPr>
            </w:pPr>
          </w:p>
          <w:p>
            <w:pPr>
              <w:bidi w:val="0"/>
              <w:jc w:val="center"/>
              <w:rPr>
                <w:sz w:val="24"/>
                <w:szCs w:val="32"/>
              </w:rPr>
            </w:pPr>
            <w:r>
              <w:rPr>
                <w:b/>
                <w:bCs/>
                <w:sz w:val="24"/>
                <w:szCs w:val="32"/>
              </w:rPr>
              <w:t>设计创新</w:t>
            </w:r>
          </w:p>
        </w:tc>
        <w:tc>
          <w:tcPr>
            <w:tcW w:w="7198" w:type="dxa"/>
            <w:vAlign w:val="top"/>
          </w:tcPr>
          <w:p>
            <w:pPr>
              <w:bidi w:val="0"/>
              <w:jc w:val="left"/>
              <w:rPr>
                <w:sz w:val="24"/>
                <w:szCs w:val="32"/>
              </w:rPr>
            </w:pPr>
            <w:r>
              <w:rPr>
                <w:sz w:val="24"/>
                <w:szCs w:val="32"/>
              </w:rPr>
              <w:t>教学方案的整体设计富有创新性，注重资源整合，能体现产教融合协同 育人的教学理念、思路和要求；教学方法选择适当，教学过程设计有突出的特色。</w:t>
            </w:r>
          </w:p>
        </w:tc>
      </w:tr>
    </w:tbl>
    <w:p>
      <w:pPr>
        <w:bidi w:val="0"/>
        <w:jc w:val="left"/>
        <w:rPr>
          <w:rFonts w:hint="default"/>
          <w:sz w:val="28"/>
          <w:szCs w:val="36"/>
          <w:lang w:val="en-US" w:eastAsia="zh-CN"/>
        </w:rPr>
      </w:pPr>
    </w:p>
    <w:p/>
    <w:sectPr>
      <w:footerReference r:id="rId4"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7" w:lineRule="auto"/>
      <w:ind w:left="352"/>
      <w:rPr>
        <w:rFonts w:ascii="宋体" w:hAnsi="宋体" w:eastAsia="宋体" w:cs="宋体"/>
        <w:sz w:val="28"/>
        <w:szCs w:val="28"/>
      </w:rPr>
    </w:pPr>
    <w:r>
      <w:rPr>
        <w:sz w:val="2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2"/>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7" w:lineRule="auto"/>
      <w:ind w:left="7383"/>
      <w:rPr>
        <w:rFonts w:ascii="宋体" w:hAnsi="宋体" w:eastAsia="宋体" w:cs="宋体"/>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ascii="仿宋" w:hAnsi="仿宋" w:eastAsia="仿宋" w:cs="仿宋"/>
                              <w:sz w:val="28"/>
                              <w:szCs w:val="28"/>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  \* MERGEFORMAT </w:instrText>
                          </w:r>
                          <w:r>
                            <w:rPr>
                              <w:rFonts w:hint="eastAsia" w:ascii="仿宋" w:hAnsi="仿宋" w:eastAsia="仿宋" w:cs="仿宋"/>
                              <w:sz w:val="28"/>
                              <w:szCs w:val="28"/>
                            </w:rPr>
                            <w:fldChar w:fldCharType="separate"/>
                          </w:r>
                          <w:r>
                            <w:rPr>
                              <w:rFonts w:hint="eastAsia" w:ascii="仿宋" w:hAnsi="仿宋" w:eastAsia="仿宋" w:cs="仿宋"/>
                              <w:sz w:val="28"/>
                              <w:szCs w:val="28"/>
                            </w:rPr>
                            <w:t>- 16 -</w:t>
                          </w:r>
                          <w:r>
                            <w:rPr>
                              <w:rFonts w:hint="eastAsia" w:ascii="仿宋" w:hAnsi="仿宋" w:eastAsia="仿宋" w:cs="仿宋"/>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pPr>
                      <w:pStyle w:val="2"/>
                      <w:rPr>
                        <w:rFonts w:hint="eastAsia" w:ascii="仿宋" w:hAnsi="仿宋" w:eastAsia="仿宋" w:cs="仿宋"/>
                        <w:sz w:val="28"/>
                        <w:szCs w:val="28"/>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  \* MERGEFORMAT </w:instrText>
                    </w:r>
                    <w:r>
                      <w:rPr>
                        <w:rFonts w:hint="eastAsia" w:ascii="仿宋" w:hAnsi="仿宋" w:eastAsia="仿宋" w:cs="仿宋"/>
                        <w:sz w:val="28"/>
                        <w:szCs w:val="28"/>
                      </w:rPr>
                      <w:fldChar w:fldCharType="separate"/>
                    </w:r>
                    <w:r>
                      <w:rPr>
                        <w:rFonts w:hint="eastAsia" w:ascii="仿宋" w:hAnsi="仿宋" w:eastAsia="仿宋" w:cs="仿宋"/>
                        <w:sz w:val="28"/>
                        <w:szCs w:val="28"/>
                      </w:rPr>
                      <w:t>- 16 -</w:t>
                    </w:r>
                    <w:r>
                      <w:rPr>
                        <w:rFonts w:hint="eastAsia" w:ascii="仿宋" w:hAnsi="仿宋" w:eastAsia="仿宋" w:cs="仿宋"/>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JkMjM3MDZmNWIxZDY4YTI0NTZmZDE1ODg3MzMyZDgifQ=="/>
  </w:docVars>
  <w:rsids>
    <w:rsidRoot w:val="63473C8F"/>
    <w:rsid w:val="003F67B7"/>
    <w:rsid w:val="02271000"/>
    <w:rsid w:val="155D639E"/>
    <w:rsid w:val="1A145DF9"/>
    <w:rsid w:val="1F62660C"/>
    <w:rsid w:val="29B71859"/>
    <w:rsid w:val="2B2D463F"/>
    <w:rsid w:val="35FB7E30"/>
    <w:rsid w:val="36095AA9"/>
    <w:rsid w:val="37C66AE0"/>
    <w:rsid w:val="4F5B77ED"/>
    <w:rsid w:val="61A8692E"/>
    <w:rsid w:val="61FD686D"/>
    <w:rsid w:val="63473C8F"/>
    <w:rsid w:val="6CCF75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styleId="2">
    <w:name w:val="footer"/>
    <w:basedOn w:val="1"/>
    <w:autoRedefine/>
    <w:qFormat/>
    <w:uiPriority w:val="0"/>
    <w:pPr>
      <w:tabs>
        <w:tab w:val="center" w:pos="4153"/>
        <w:tab w:val="right" w:pos="8306"/>
      </w:tabs>
      <w:snapToGrid w:val="0"/>
      <w:jc w:val="left"/>
    </w:pPr>
    <w:rPr>
      <w:sz w:val="18"/>
    </w:rPr>
  </w:style>
  <w:style w:type="paragraph" w:styleId="3">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5">
    <w:name w:val="Table Grid"/>
    <w:basedOn w:val="4"/>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
    <w:name w:val="Table Normal"/>
    <w:autoRedefine/>
    <w:semiHidden/>
    <w:unhideWhenUsed/>
    <w:qFormat/>
    <w:uiPriority w:val="0"/>
    <w:tblPr>
      <w:tblCellMar>
        <w:top w:w="0" w:type="dxa"/>
        <w:left w:w="0" w:type="dxa"/>
        <w:bottom w:w="0" w:type="dxa"/>
        <w:right w:w="0" w:type="dxa"/>
      </w:tblCellMar>
    </w:tblPr>
  </w:style>
  <w:style w:type="paragraph" w:customStyle="1" w:styleId="8">
    <w:name w:val="Table Text"/>
    <w:basedOn w:val="1"/>
    <w:autoRedefine/>
    <w:semiHidden/>
    <w:qFormat/>
    <w:uiPriority w:val="0"/>
    <w:rPr>
      <w:rFonts w:ascii="宋体" w:hAnsi="宋体" w:eastAsia="宋体" w:cs="宋体"/>
      <w:sz w:val="22"/>
      <w:szCs w:val="22"/>
      <w:lang w:val="en-US" w:eastAsia="en-US"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17</TotalTime>
  <ScaleCrop>false</ScaleCrop>
  <LinksUpToDate>false</LinksUpToDate>
  <CharactersWithSpaces>0</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2024-04-01T02:43:00Z</dcterms:created>
  <dc:creator>。</dc:creator>
  <cp:lastModifiedBy>WPS_1508066712</cp:lastModifiedBy>
  <cp:lastPrinted>2024-04-01T08:43:00Z</cp:lastPrinted>
  <dcterms:modified xsi:type="dcterms:W3CDTF">2024-04-07T02:51:48Z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45F37BA24E754F08970446E76E71D621_13</vt:lpwstr>
  </property>
</Properties>
</file>