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E4A9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仿宋_GB2312" w:hAnsi="华文中宋" w:eastAsia="仿宋_GB2312"/>
          <w:sz w:val="32"/>
          <w:szCs w:val="32"/>
        </w:rPr>
      </w:pPr>
    </w:p>
    <w:p w14:paraId="477FE94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仿宋_GB2312" w:hAnsi="华文中宋" w:eastAsia="仿宋_GB2312"/>
          <w:sz w:val="32"/>
          <w:szCs w:val="32"/>
        </w:rPr>
      </w:pPr>
    </w:p>
    <w:p w14:paraId="5BD39EC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仿宋_GB2312" w:hAnsi="华文中宋" w:eastAsia="仿宋_GB2312"/>
          <w:sz w:val="32"/>
          <w:szCs w:val="32"/>
        </w:rPr>
      </w:pPr>
    </w:p>
    <w:p w14:paraId="1CFBDD7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仿宋" w:hAnsi="仿宋" w:eastAsia="仿宋" w:cs="仿宋"/>
          <w:sz w:val="32"/>
          <w:szCs w:val="32"/>
        </w:rPr>
      </w:pPr>
    </w:p>
    <w:p w14:paraId="2FA86E2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仿宋" w:hAnsi="仿宋" w:eastAsia="仿宋" w:cs="仿宋"/>
          <w:sz w:val="32"/>
          <w:szCs w:val="32"/>
        </w:rPr>
      </w:pPr>
    </w:p>
    <w:p w14:paraId="221E049E">
      <w:pPr>
        <w:keepNext w:val="0"/>
        <w:keepLines w:val="0"/>
        <w:pageBreakBefore w:val="0"/>
        <w:widowControl w:val="0"/>
        <w:kinsoku/>
        <w:wordWrap/>
        <w:overflowPunct/>
        <w:topLinePunct w:val="0"/>
        <w:autoSpaceDE/>
        <w:autoSpaceDN/>
        <w:bidi w:val="0"/>
        <w:adjustRightInd/>
        <w:snapToGrid/>
        <w:spacing w:line="640" w:lineRule="exact"/>
        <w:ind w:firstLine="640"/>
        <w:jc w:val="center"/>
        <w:textAlignment w:val="auto"/>
        <w:rPr>
          <w:rFonts w:ascii="仿宋" w:hAnsi="仿宋" w:eastAsia="仿宋" w:cs="仿宋"/>
          <w:color w:val="FF0000"/>
          <w:sz w:val="32"/>
          <w:szCs w:val="32"/>
        </w:rPr>
      </w:pPr>
      <w:r>
        <w:rPr>
          <w:rFonts w:hint="eastAsia" w:ascii="仿宋" w:hAnsi="仿宋" w:eastAsia="仿宋" w:cs="仿宋"/>
          <w:sz w:val="32"/>
          <w:szCs w:val="32"/>
        </w:rPr>
        <w:t>皖工</w:t>
      </w:r>
      <w:r>
        <w:rPr>
          <w:rFonts w:hint="eastAsia" w:ascii="仿宋" w:hAnsi="仿宋" w:eastAsia="仿宋" w:cs="仿宋"/>
          <w:sz w:val="32"/>
          <w:szCs w:val="32"/>
          <w:lang w:val="en-US" w:eastAsia="zh-CN"/>
        </w:rPr>
        <w:t>教发</w:t>
      </w:r>
      <w:r>
        <w:rPr>
          <w:rFonts w:hint="eastAsia" w:ascii="仿宋" w:hAnsi="仿宋" w:eastAsia="仿宋" w:cs="仿宋"/>
          <w:sz w:val="32"/>
          <w:szCs w:val="32"/>
        </w:rPr>
        <w:t>〔2025〕</w:t>
      </w:r>
      <w:r>
        <w:rPr>
          <w:rFonts w:hint="eastAsia" w:ascii="仿宋" w:hAnsi="仿宋" w:eastAsia="仿宋" w:cs="仿宋"/>
          <w:sz w:val="32"/>
          <w:szCs w:val="32"/>
          <w:lang w:val="en-US" w:eastAsia="zh-CN"/>
        </w:rPr>
        <w:t>31</w:t>
      </w:r>
      <w:r>
        <w:rPr>
          <w:rFonts w:hint="eastAsia" w:ascii="仿宋" w:hAnsi="仿宋" w:eastAsia="仿宋" w:cs="仿宋"/>
          <w:sz w:val="32"/>
          <w:szCs w:val="32"/>
        </w:rPr>
        <w:t>号</w:t>
      </w:r>
    </w:p>
    <w:p w14:paraId="502400F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宋体" w:hAnsi="宋体" w:cs="宋体"/>
          <w:b/>
          <w:sz w:val="32"/>
          <w:szCs w:val="32"/>
        </w:rPr>
      </w:pPr>
    </w:p>
    <w:p w14:paraId="59826FC6">
      <w:pPr>
        <w:keepNext w:val="0"/>
        <w:keepLines w:val="0"/>
        <w:pageBreakBefore w:val="0"/>
        <w:widowControl w:val="0"/>
        <w:tabs>
          <w:tab w:val="left" w:pos="4962"/>
        </w:tabs>
        <w:kinsoku/>
        <w:wordWrap/>
        <w:overflowPunct/>
        <w:topLinePunct w:val="0"/>
        <w:autoSpaceDE/>
        <w:autoSpaceDN/>
        <w:bidi w:val="0"/>
        <w:adjustRightInd/>
        <w:snapToGrid/>
        <w:spacing w:line="640" w:lineRule="exact"/>
        <w:jc w:val="center"/>
        <w:textAlignment w:val="auto"/>
        <w:rPr>
          <w:rFonts w:ascii="宋体" w:hAnsi="宋体" w:cs="宋体"/>
          <w:b/>
          <w:sz w:val="32"/>
          <w:szCs w:val="32"/>
        </w:rPr>
      </w:pPr>
    </w:p>
    <w:p w14:paraId="436C8497">
      <w:pPr>
        <w:keepNext w:val="0"/>
        <w:keepLines w:val="0"/>
        <w:pageBreakBefore w:val="0"/>
        <w:widowControl w:val="0"/>
        <w:tabs>
          <w:tab w:val="left" w:pos="4962"/>
        </w:tabs>
        <w:kinsoku/>
        <w:wordWrap/>
        <w:overflowPunct/>
        <w:topLinePunct w:val="0"/>
        <w:autoSpaceDE/>
        <w:autoSpaceDN/>
        <w:bidi w:val="0"/>
        <w:adjustRightInd/>
        <w:snapToGrid/>
        <w:spacing w:line="640" w:lineRule="exact"/>
        <w:jc w:val="center"/>
        <w:textAlignment w:val="auto"/>
        <w:rPr>
          <w:rFonts w:ascii="宋体" w:hAnsi="宋体" w:cs="宋体"/>
          <w:b/>
          <w:color w:val="FF0000"/>
          <w:sz w:val="44"/>
          <w:szCs w:val="44"/>
        </w:rPr>
      </w:pPr>
      <w:r>
        <w:rPr>
          <w:rFonts w:hint="eastAsia" w:ascii="宋体" w:hAnsi="宋体" w:cs="宋体"/>
          <w:b/>
          <w:sz w:val="44"/>
          <w:szCs w:val="44"/>
        </w:rPr>
        <w:t>关于印发《皖江工学院2025年全国计算机等级考试工作实施方案》的通知</w:t>
      </w:r>
    </w:p>
    <w:p w14:paraId="5E0B7ABB">
      <w:pPr>
        <w:keepNext w:val="0"/>
        <w:keepLines w:val="0"/>
        <w:pageBreakBefore w:val="0"/>
        <w:kinsoku/>
        <w:wordWrap/>
        <w:overflowPunct/>
        <w:topLinePunct w:val="0"/>
        <w:autoSpaceDE/>
        <w:autoSpaceDN/>
        <w:bidi w:val="0"/>
        <w:spacing w:line="560" w:lineRule="exact"/>
        <w:textAlignment w:val="auto"/>
        <w:rPr>
          <w:rFonts w:ascii="仿宋" w:hAnsi="仿宋" w:eastAsia="仿宋" w:cs="仿宋"/>
          <w:sz w:val="32"/>
          <w:szCs w:val="32"/>
        </w:rPr>
      </w:pPr>
    </w:p>
    <w:p w14:paraId="6C2F5442">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各学院、部门：</w:t>
      </w:r>
    </w:p>
    <w:p w14:paraId="2B947BC7">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现将《皖江工学院2025年全国计算机等级考试工作实施方案》印发给你们，请认真贯彻执行。</w:t>
      </w:r>
    </w:p>
    <w:p w14:paraId="2346E36B">
      <w:pPr>
        <w:keepNext w:val="0"/>
        <w:keepLines w:val="0"/>
        <w:pageBreakBefore w:val="0"/>
        <w:kinsoku/>
        <w:wordWrap/>
        <w:overflowPunct/>
        <w:topLinePunct w:val="0"/>
        <w:autoSpaceDE/>
        <w:autoSpaceDN/>
        <w:bidi w:val="0"/>
        <w:spacing w:line="560" w:lineRule="exact"/>
        <w:textAlignment w:val="auto"/>
        <w:rPr>
          <w:rFonts w:ascii="仿宋" w:hAnsi="仿宋" w:eastAsia="仿宋" w:cs="仿宋"/>
          <w:sz w:val="32"/>
          <w:szCs w:val="32"/>
        </w:rPr>
      </w:pPr>
    </w:p>
    <w:p w14:paraId="04AA6440">
      <w:pPr>
        <w:keepNext w:val="0"/>
        <w:keepLines w:val="0"/>
        <w:pageBreakBefore w:val="0"/>
        <w:kinsoku/>
        <w:wordWrap/>
        <w:overflowPunct/>
        <w:topLinePunct w:val="0"/>
        <w:autoSpaceDE/>
        <w:autoSpaceDN/>
        <w:bidi w:val="0"/>
        <w:spacing w:line="560" w:lineRule="exact"/>
        <w:ind w:left="1598" w:leftChars="304" w:hanging="960" w:hangingChars="300"/>
        <w:textAlignment w:val="auto"/>
        <w:rPr>
          <w:rFonts w:ascii="仿宋" w:hAnsi="仿宋" w:eastAsia="仿宋" w:cs="仿宋"/>
          <w:color w:val="FF0000"/>
          <w:sz w:val="32"/>
          <w:szCs w:val="32"/>
        </w:rPr>
      </w:pPr>
      <w:r>
        <w:rPr>
          <w:rFonts w:hint="eastAsia" w:ascii="仿宋" w:hAnsi="仿宋" w:eastAsia="仿宋" w:cs="仿宋"/>
          <w:sz w:val="32"/>
          <w:szCs w:val="32"/>
        </w:rPr>
        <w:t>附件：皖江工学院20</w:t>
      </w:r>
      <w:bookmarkStart w:id="0" w:name="_GoBack"/>
      <w:bookmarkEnd w:id="0"/>
      <w:r>
        <w:rPr>
          <w:rFonts w:hint="eastAsia" w:ascii="仿宋" w:hAnsi="仿宋" w:eastAsia="仿宋" w:cs="仿宋"/>
          <w:sz w:val="32"/>
          <w:szCs w:val="32"/>
        </w:rPr>
        <w:t>25年全国计算机等级考试工作实施方案</w:t>
      </w:r>
    </w:p>
    <w:p w14:paraId="19B7774C">
      <w:pPr>
        <w:keepNext w:val="0"/>
        <w:keepLines w:val="0"/>
        <w:pageBreakBefore w:val="0"/>
        <w:kinsoku/>
        <w:wordWrap/>
        <w:overflowPunct/>
        <w:topLinePunct w:val="0"/>
        <w:autoSpaceDE/>
        <w:autoSpaceDN/>
        <w:bidi w:val="0"/>
        <w:spacing w:line="560" w:lineRule="exact"/>
        <w:textAlignment w:val="auto"/>
        <w:rPr>
          <w:rFonts w:ascii="仿宋" w:hAnsi="仿宋" w:eastAsia="仿宋" w:cs="仿宋"/>
          <w:color w:val="FF0000"/>
          <w:sz w:val="32"/>
          <w:szCs w:val="32"/>
        </w:rPr>
      </w:pPr>
    </w:p>
    <w:p w14:paraId="12859025">
      <w:pPr>
        <w:keepNext w:val="0"/>
        <w:keepLines w:val="0"/>
        <w:pageBreakBefore w:val="0"/>
        <w:kinsoku/>
        <w:wordWrap/>
        <w:overflowPunct/>
        <w:topLinePunct w:val="0"/>
        <w:autoSpaceDE/>
        <w:autoSpaceDN/>
        <w:bidi w:val="0"/>
        <w:spacing w:line="560" w:lineRule="exact"/>
        <w:textAlignment w:val="auto"/>
        <w:rPr>
          <w:rFonts w:ascii="仿宋" w:hAnsi="仿宋" w:eastAsia="仿宋" w:cs="仿宋"/>
          <w:color w:val="FF0000"/>
          <w:sz w:val="32"/>
          <w:szCs w:val="32"/>
        </w:rPr>
      </w:pPr>
    </w:p>
    <w:p w14:paraId="3B46AC82">
      <w:pPr>
        <w:keepNext w:val="0"/>
        <w:keepLines w:val="0"/>
        <w:pageBreakBefore w:val="0"/>
        <w:kinsoku/>
        <w:wordWrap/>
        <w:overflowPunct/>
        <w:topLinePunct w:val="0"/>
        <w:autoSpaceDE/>
        <w:autoSpaceDN/>
        <w:bidi w:val="0"/>
        <w:spacing w:line="560" w:lineRule="exact"/>
        <w:textAlignment w:val="auto"/>
        <w:rPr>
          <w:rFonts w:ascii="仿宋" w:hAnsi="仿宋" w:eastAsia="仿宋" w:cs="仿宋"/>
          <w:color w:val="FF0000"/>
          <w:sz w:val="32"/>
          <w:szCs w:val="32"/>
        </w:rPr>
      </w:pPr>
    </w:p>
    <w:p w14:paraId="7CD2CFBA">
      <w:pPr>
        <w:keepNext w:val="0"/>
        <w:keepLines w:val="0"/>
        <w:pageBreakBefore w:val="0"/>
        <w:kinsoku/>
        <w:wordWrap/>
        <w:overflowPunct/>
        <w:topLinePunct w:val="0"/>
        <w:autoSpaceDE/>
        <w:autoSpaceDN/>
        <w:bidi w:val="0"/>
        <w:spacing w:line="560" w:lineRule="exact"/>
        <w:textAlignment w:val="auto"/>
        <w:rPr>
          <w:rFonts w:ascii="仿宋" w:hAnsi="仿宋" w:eastAsia="仿宋" w:cs="仿宋"/>
          <w:color w:val="FF0000"/>
          <w:sz w:val="32"/>
          <w:szCs w:val="32"/>
        </w:rPr>
      </w:pPr>
    </w:p>
    <w:p w14:paraId="0F65F797">
      <w:pPr>
        <w:keepNext w:val="0"/>
        <w:keepLines w:val="0"/>
        <w:pageBreakBefore w:val="0"/>
        <w:kinsoku/>
        <w:wordWrap/>
        <w:overflowPunct/>
        <w:topLinePunct w:val="0"/>
        <w:autoSpaceDE/>
        <w:autoSpaceDN/>
        <w:bidi w:val="0"/>
        <w:spacing w:line="560" w:lineRule="exact"/>
        <w:textAlignment w:val="auto"/>
        <w:rPr>
          <w:rFonts w:ascii="仿宋" w:hAnsi="仿宋" w:eastAsia="仿宋" w:cs="仿宋"/>
          <w:color w:val="FF0000"/>
          <w:sz w:val="32"/>
          <w:szCs w:val="32"/>
        </w:rPr>
      </w:pPr>
    </w:p>
    <w:p w14:paraId="149B0E0C">
      <w:pPr>
        <w:keepNext w:val="0"/>
        <w:keepLines w:val="0"/>
        <w:pageBreakBefore w:val="0"/>
        <w:kinsoku/>
        <w:wordWrap/>
        <w:overflowPunct/>
        <w:topLinePunct w:val="0"/>
        <w:autoSpaceDE/>
        <w:autoSpaceDN/>
        <w:bidi w:val="0"/>
        <w:spacing w:line="560" w:lineRule="exact"/>
        <w:textAlignment w:val="auto"/>
        <w:rPr>
          <w:rFonts w:ascii="仿宋" w:hAnsi="仿宋" w:eastAsia="仿宋" w:cs="仿宋"/>
          <w:color w:val="FF0000"/>
          <w:sz w:val="32"/>
          <w:szCs w:val="32"/>
        </w:rPr>
      </w:pPr>
    </w:p>
    <w:p w14:paraId="606A553C">
      <w:pPr>
        <w:keepNext w:val="0"/>
        <w:keepLines w:val="0"/>
        <w:pageBreakBefore w:val="0"/>
        <w:kinsoku/>
        <w:wordWrap/>
        <w:overflowPunct/>
        <w:topLinePunct w:val="0"/>
        <w:autoSpaceDE/>
        <w:autoSpaceDN/>
        <w:bidi w:val="0"/>
        <w:spacing w:line="560" w:lineRule="exact"/>
        <w:textAlignment w:val="auto"/>
        <w:rPr>
          <w:rFonts w:ascii="仿宋" w:hAnsi="仿宋" w:eastAsia="仿宋" w:cs="仿宋"/>
          <w:color w:val="FF0000"/>
          <w:sz w:val="32"/>
          <w:szCs w:val="32"/>
        </w:rPr>
      </w:pPr>
    </w:p>
    <w:p w14:paraId="1DC2D31F">
      <w:pPr>
        <w:keepNext w:val="0"/>
        <w:keepLines w:val="0"/>
        <w:pageBreakBefore w:val="0"/>
        <w:widowControl/>
        <w:tabs>
          <w:tab w:val="left" w:pos="720"/>
        </w:tabs>
        <w:kinsoku/>
        <w:wordWrap/>
        <w:overflowPunct/>
        <w:topLinePunct w:val="0"/>
        <w:autoSpaceDE/>
        <w:autoSpaceDN/>
        <w:bidi w:val="0"/>
        <w:adjustRightInd w:val="0"/>
        <w:snapToGrid w:val="0"/>
        <w:spacing w:line="560" w:lineRule="exact"/>
        <w:jc w:val="right"/>
        <w:textAlignment w:val="auto"/>
        <w:rPr>
          <w:rFonts w:ascii="仿宋" w:hAnsi="仿宋" w:eastAsia="仿宋" w:cs="仿宋"/>
          <w:sz w:val="32"/>
          <w:szCs w:val="32"/>
        </w:rPr>
      </w:pPr>
      <w:r>
        <w:rPr>
          <w:rFonts w:hint="eastAsia" w:ascii="仿宋" w:hAnsi="仿宋" w:eastAsia="仿宋" w:cs="仿宋"/>
          <w:sz w:val="32"/>
          <w:szCs w:val="32"/>
        </w:rPr>
        <w:t xml:space="preserve">                  皖江工学院教务部</w:t>
      </w:r>
    </w:p>
    <w:p w14:paraId="47369B54">
      <w:pPr>
        <w:keepNext w:val="0"/>
        <w:keepLines w:val="0"/>
        <w:pageBreakBefore w:val="0"/>
        <w:kinsoku/>
        <w:wordWrap/>
        <w:overflowPunct/>
        <w:topLinePunct w:val="0"/>
        <w:autoSpaceDE/>
        <w:autoSpaceDN/>
        <w:bidi w:val="0"/>
        <w:spacing w:line="560" w:lineRule="exact"/>
        <w:jc w:val="right"/>
        <w:textAlignment w:val="auto"/>
        <w:rPr>
          <w:rFonts w:hint="eastAsia" w:ascii="仿宋" w:hAnsi="仿宋" w:eastAsia="仿宋" w:cs="仿宋"/>
          <w:kern w:val="0"/>
          <w:sz w:val="32"/>
          <w:szCs w:val="32"/>
        </w:rPr>
      </w:pPr>
      <w:r>
        <w:rPr>
          <w:rFonts w:hint="eastAsia" w:ascii="仿宋" w:hAnsi="仿宋" w:eastAsia="仿宋" w:cs="仿宋"/>
          <w:kern w:val="0"/>
          <w:sz w:val="32"/>
          <w:szCs w:val="32"/>
        </w:rPr>
        <w:t>2025年3月21日</w:t>
      </w:r>
    </w:p>
    <w:p w14:paraId="085BE554">
      <w:pPr>
        <w:keepNext w:val="0"/>
        <w:keepLines w:val="0"/>
        <w:pageBreakBefore w:val="0"/>
        <w:kinsoku/>
        <w:wordWrap/>
        <w:overflowPunct/>
        <w:topLinePunct w:val="0"/>
        <w:autoSpaceDE/>
        <w:autoSpaceDN/>
        <w:bidi w:val="0"/>
        <w:spacing w:line="560" w:lineRule="exact"/>
        <w:jc w:val="right"/>
        <w:textAlignment w:val="auto"/>
        <w:rPr>
          <w:rFonts w:hint="eastAsia" w:ascii="仿宋" w:hAnsi="仿宋" w:eastAsia="仿宋" w:cs="仿宋"/>
          <w:kern w:val="0"/>
          <w:sz w:val="32"/>
          <w:szCs w:val="32"/>
        </w:rPr>
      </w:pPr>
    </w:p>
    <w:p w14:paraId="707E667D">
      <w:pPr>
        <w:keepNext w:val="0"/>
        <w:keepLines w:val="0"/>
        <w:pageBreakBefore w:val="0"/>
        <w:kinsoku/>
        <w:wordWrap/>
        <w:overflowPunct/>
        <w:topLinePunct w:val="0"/>
        <w:autoSpaceDE/>
        <w:autoSpaceDN/>
        <w:bidi w:val="0"/>
        <w:spacing w:line="560" w:lineRule="exact"/>
        <w:jc w:val="right"/>
        <w:textAlignment w:val="auto"/>
        <w:rPr>
          <w:rFonts w:hint="eastAsia" w:ascii="仿宋" w:hAnsi="仿宋" w:eastAsia="仿宋" w:cs="仿宋"/>
          <w:kern w:val="0"/>
          <w:sz w:val="32"/>
          <w:szCs w:val="32"/>
        </w:rPr>
      </w:pPr>
    </w:p>
    <w:p w14:paraId="6CBE787E">
      <w:pPr>
        <w:keepNext w:val="0"/>
        <w:keepLines w:val="0"/>
        <w:pageBreakBefore w:val="0"/>
        <w:kinsoku/>
        <w:wordWrap/>
        <w:overflowPunct/>
        <w:topLinePunct w:val="0"/>
        <w:autoSpaceDE/>
        <w:autoSpaceDN/>
        <w:bidi w:val="0"/>
        <w:spacing w:line="560" w:lineRule="exact"/>
        <w:jc w:val="right"/>
        <w:textAlignment w:val="auto"/>
        <w:rPr>
          <w:rFonts w:hint="eastAsia" w:ascii="仿宋" w:hAnsi="仿宋" w:eastAsia="仿宋" w:cs="仿宋"/>
          <w:kern w:val="0"/>
          <w:sz w:val="32"/>
          <w:szCs w:val="32"/>
        </w:rPr>
      </w:pPr>
    </w:p>
    <w:p w14:paraId="02226175">
      <w:pPr>
        <w:keepNext w:val="0"/>
        <w:keepLines w:val="0"/>
        <w:pageBreakBefore w:val="0"/>
        <w:kinsoku/>
        <w:wordWrap/>
        <w:overflowPunct/>
        <w:topLinePunct w:val="0"/>
        <w:autoSpaceDE/>
        <w:autoSpaceDN/>
        <w:bidi w:val="0"/>
        <w:spacing w:line="560" w:lineRule="exact"/>
        <w:jc w:val="right"/>
        <w:textAlignment w:val="auto"/>
        <w:rPr>
          <w:rFonts w:hint="eastAsia" w:ascii="仿宋" w:hAnsi="仿宋" w:eastAsia="仿宋" w:cs="仿宋"/>
          <w:kern w:val="0"/>
          <w:sz w:val="32"/>
          <w:szCs w:val="32"/>
        </w:rPr>
      </w:pPr>
    </w:p>
    <w:p w14:paraId="7B9AFD83">
      <w:pPr>
        <w:keepNext w:val="0"/>
        <w:keepLines w:val="0"/>
        <w:pageBreakBefore w:val="0"/>
        <w:kinsoku/>
        <w:wordWrap/>
        <w:overflowPunct/>
        <w:topLinePunct w:val="0"/>
        <w:autoSpaceDE/>
        <w:autoSpaceDN/>
        <w:bidi w:val="0"/>
        <w:spacing w:line="560" w:lineRule="exact"/>
        <w:jc w:val="right"/>
        <w:textAlignment w:val="auto"/>
        <w:rPr>
          <w:rFonts w:hint="eastAsia" w:ascii="仿宋" w:hAnsi="仿宋" w:eastAsia="仿宋" w:cs="仿宋"/>
          <w:kern w:val="0"/>
          <w:sz w:val="32"/>
          <w:szCs w:val="32"/>
        </w:rPr>
      </w:pPr>
    </w:p>
    <w:p w14:paraId="70D07D27">
      <w:pPr>
        <w:keepNext w:val="0"/>
        <w:keepLines w:val="0"/>
        <w:pageBreakBefore w:val="0"/>
        <w:kinsoku/>
        <w:wordWrap/>
        <w:overflowPunct/>
        <w:topLinePunct w:val="0"/>
        <w:autoSpaceDE/>
        <w:autoSpaceDN/>
        <w:bidi w:val="0"/>
        <w:spacing w:line="560" w:lineRule="exact"/>
        <w:jc w:val="right"/>
        <w:textAlignment w:val="auto"/>
        <w:rPr>
          <w:rFonts w:hint="eastAsia" w:ascii="仿宋" w:hAnsi="仿宋" w:eastAsia="仿宋" w:cs="仿宋"/>
          <w:kern w:val="0"/>
          <w:sz w:val="32"/>
          <w:szCs w:val="32"/>
        </w:rPr>
      </w:pPr>
    </w:p>
    <w:p w14:paraId="09AC2438">
      <w:pPr>
        <w:keepNext w:val="0"/>
        <w:keepLines w:val="0"/>
        <w:pageBreakBefore w:val="0"/>
        <w:kinsoku/>
        <w:wordWrap/>
        <w:overflowPunct/>
        <w:topLinePunct w:val="0"/>
        <w:autoSpaceDE/>
        <w:autoSpaceDN/>
        <w:bidi w:val="0"/>
        <w:spacing w:line="560" w:lineRule="exact"/>
        <w:jc w:val="right"/>
        <w:textAlignment w:val="auto"/>
        <w:rPr>
          <w:rFonts w:hint="eastAsia" w:ascii="仿宋" w:hAnsi="仿宋" w:eastAsia="仿宋" w:cs="仿宋"/>
          <w:kern w:val="0"/>
          <w:sz w:val="32"/>
          <w:szCs w:val="32"/>
        </w:rPr>
      </w:pPr>
    </w:p>
    <w:p w14:paraId="50C498C6">
      <w:pPr>
        <w:keepNext w:val="0"/>
        <w:keepLines w:val="0"/>
        <w:pageBreakBefore w:val="0"/>
        <w:kinsoku/>
        <w:wordWrap/>
        <w:overflowPunct/>
        <w:topLinePunct w:val="0"/>
        <w:autoSpaceDE/>
        <w:autoSpaceDN/>
        <w:bidi w:val="0"/>
        <w:spacing w:line="560" w:lineRule="exact"/>
        <w:jc w:val="right"/>
        <w:textAlignment w:val="auto"/>
        <w:rPr>
          <w:rFonts w:hint="eastAsia" w:ascii="仿宋" w:hAnsi="仿宋" w:eastAsia="仿宋" w:cs="仿宋"/>
          <w:kern w:val="0"/>
          <w:sz w:val="32"/>
          <w:szCs w:val="32"/>
        </w:rPr>
      </w:pPr>
    </w:p>
    <w:p w14:paraId="39B32B5C">
      <w:pPr>
        <w:keepNext w:val="0"/>
        <w:keepLines w:val="0"/>
        <w:pageBreakBefore w:val="0"/>
        <w:kinsoku/>
        <w:wordWrap/>
        <w:overflowPunct/>
        <w:topLinePunct w:val="0"/>
        <w:autoSpaceDE/>
        <w:autoSpaceDN/>
        <w:bidi w:val="0"/>
        <w:spacing w:line="560" w:lineRule="exact"/>
        <w:jc w:val="right"/>
        <w:textAlignment w:val="auto"/>
        <w:rPr>
          <w:rFonts w:hint="eastAsia" w:ascii="仿宋" w:hAnsi="仿宋" w:eastAsia="仿宋" w:cs="仿宋"/>
          <w:kern w:val="0"/>
          <w:sz w:val="32"/>
          <w:szCs w:val="32"/>
        </w:rPr>
      </w:pPr>
    </w:p>
    <w:p w14:paraId="186CAD8A">
      <w:pPr>
        <w:keepNext w:val="0"/>
        <w:keepLines w:val="0"/>
        <w:pageBreakBefore w:val="0"/>
        <w:kinsoku/>
        <w:wordWrap/>
        <w:overflowPunct/>
        <w:topLinePunct w:val="0"/>
        <w:autoSpaceDE/>
        <w:autoSpaceDN/>
        <w:bidi w:val="0"/>
        <w:spacing w:line="560" w:lineRule="exact"/>
        <w:jc w:val="right"/>
        <w:textAlignment w:val="auto"/>
        <w:rPr>
          <w:rFonts w:hint="eastAsia" w:ascii="仿宋" w:hAnsi="仿宋" w:eastAsia="仿宋" w:cs="仿宋"/>
          <w:kern w:val="0"/>
          <w:sz w:val="32"/>
          <w:szCs w:val="32"/>
        </w:rPr>
      </w:pPr>
    </w:p>
    <w:p w14:paraId="68A53A27">
      <w:pPr>
        <w:keepNext w:val="0"/>
        <w:keepLines w:val="0"/>
        <w:pageBreakBefore w:val="0"/>
        <w:kinsoku/>
        <w:wordWrap/>
        <w:overflowPunct/>
        <w:topLinePunct w:val="0"/>
        <w:autoSpaceDE/>
        <w:autoSpaceDN/>
        <w:bidi w:val="0"/>
        <w:spacing w:line="560" w:lineRule="exact"/>
        <w:jc w:val="right"/>
        <w:textAlignment w:val="auto"/>
        <w:rPr>
          <w:rFonts w:hint="eastAsia" w:ascii="仿宋" w:hAnsi="仿宋" w:eastAsia="仿宋" w:cs="仿宋"/>
          <w:kern w:val="0"/>
          <w:sz w:val="32"/>
          <w:szCs w:val="32"/>
        </w:rPr>
      </w:pPr>
    </w:p>
    <w:p w14:paraId="3D1C533F">
      <w:pPr>
        <w:keepNext w:val="0"/>
        <w:keepLines w:val="0"/>
        <w:pageBreakBefore w:val="0"/>
        <w:kinsoku/>
        <w:wordWrap/>
        <w:overflowPunct/>
        <w:topLinePunct w:val="0"/>
        <w:autoSpaceDE/>
        <w:autoSpaceDN/>
        <w:bidi w:val="0"/>
        <w:spacing w:line="560" w:lineRule="exact"/>
        <w:jc w:val="right"/>
        <w:textAlignment w:val="auto"/>
        <w:rPr>
          <w:rFonts w:hint="eastAsia" w:ascii="仿宋" w:hAnsi="仿宋" w:eastAsia="仿宋" w:cs="仿宋"/>
          <w:kern w:val="0"/>
          <w:sz w:val="32"/>
          <w:szCs w:val="32"/>
        </w:rPr>
      </w:pPr>
    </w:p>
    <w:p w14:paraId="3FB27225">
      <w:pPr>
        <w:keepNext w:val="0"/>
        <w:keepLines w:val="0"/>
        <w:pageBreakBefore w:val="0"/>
        <w:kinsoku/>
        <w:wordWrap/>
        <w:overflowPunct/>
        <w:topLinePunct w:val="0"/>
        <w:autoSpaceDE/>
        <w:autoSpaceDN/>
        <w:bidi w:val="0"/>
        <w:spacing w:line="560" w:lineRule="exact"/>
        <w:jc w:val="right"/>
        <w:textAlignment w:val="auto"/>
        <w:rPr>
          <w:rFonts w:hint="eastAsia" w:ascii="仿宋" w:hAnsi="仿宋" w:eastAsia="仿宋" w:cs="仿宋"/>
          <w:kern w:val="0"/>
          <w:sz w:val="32"/>
          <w:szCs w:val="32"/>
        </w:rPr>
      </w:pPr>
    </w:p>
    <w:p w14:paraId="11859380">
      <w:pPr>
        <w:keepNext w:val="0"/>
        <w:keepLines w:val="0"/>
        <w:pageBreakBefore w:val="0"/>
        <w:kinsoku/>
        <w:wordWrap/>
        <w:overflowPunct/>
        <w:topLinePunct w:val="0"/>
        <w:autoSpaceDE/>
        <w:autoSpaceDN/>
        <w:bidi w:val="0"/>
        <w:spacing w:line="560" w:lineRule="exact"/>
        <w:jc w:val="right"/>
        <w:textAlignment w:val="auto"/>
        <w:rPr>
          <w:rFonts w:hint="eastAsia" w:ascii="仿宋" w:hAnsi="仿宋" w:eastAsia="仿宋" w:cs="仿宋"/>
          <w:kern w:val="0"/>
          <w:sz w:val="32"/>
          <w:szCs w:val="32"/>
        </w:rPr>
      </w:pPr>
    </w:p>
    <w:p w14:paraId="454988B0">
      <w:pPr>
        <w:keepNext w:val="0"/>
        <w:keepLines w:val="0"/>
        <w:pageBreakBefore w:val="0"/>
        <w:kinsoku/>
        <w:wordWrap/>
        <w:overflowPunct/>
        <w:topLinePunct w:val="0"/>
        <w:autoSpaceDE/>
        <w:autoSpaceDN/>
        <w:bidi w:val="0"/>
        <w:spacing w:line="560" w:lineRule="exact"/>
        <w:jc w:val="right"/>
        <w:textAlignment w:val="auto"/>
        <w:rPr>
          <w:rFonts w:hint="eastAsia" w:ascii="仿宋" w:hAnsi="仿宋" w:eastAsia="仿宋" w:cs="仿宋"/>
          <w:kern w:val="0"/>
          <w:sz w:val="32"/>
          <w:szCs w:val="32"/>
        </w:rPr>
      </w:pPr>
    </w:p>
    <w:p w14:paraId="5006A3A0">
      <w:pPr>
        <w:keepNext w:val="0"/>
        <w:keepLines w:val="0"/>
        <w:pageBreakBefore w:val="0"/>
        <w:kinsoku/>
        <w:wordWrap/>
        <w:overflowPunct/>
        <w:topLinePunct w:val="0"/>
        <w:autoSpaceDE/>
        <w:autoSpaceDN/>
        <w:bidi w:val="0"/>
        <w:spacing w:line="560" w:lineRule="exact"/>
        <w:jc w:val="right"/>
        <w:textAlignment w:val="auto"/>
        <w:rPr>
          <w:rFonts w:hint="eastAsia" w:ascii="仿宋" w:hAnsi="仿宋" w:eastAsia="仿宋" w:cs="仿宋"/>
          <w:kern w:val="0"/>
          <w:sz w:val="32"/>
          <w:szCs w:val="32"/>
        </w:rPr>
      </w:pPr>
    </w:p>
    <w:p w14:paraId="52EB2076">
      <w:pPr>
        <w:keepNext w:val="0"/>
        <w:keepLines w:val="0"/>
        <w:pageBreakBefore w:val="0"/>
        <w:kinsoku/>
        <w:wordWrap/>
        <w:overflowPunct/>
        <w:topLinePunct w:val="0"/>
        <w:autoSpaceDE/>
        <w:autoSpaceDN/>
        <w:bidi w:val="0"/>
        <w:spacing w:line="560" w:lineRule="exact"/>
        <w:jc w:val="right"/>
        <w:textAlignment w:val="auto"/>
        <w:rPr>
          <w:rFonts w:hint="eastAsia" w:ascii="仿宋" w:hAnsi="仿宋" w:eastAsia="仿宋" w:cs="仿宋"/>
          <w:kern w:val="0"/>
          <w:sz w:val="32"/>
          <w:szCs w:val="32"/>
        </w:rPr>
      </w:pPr>
    </w:p>
    <w:p w14:paraId="3BAA5EE1">
      <w:pPr>
        <w:keepNext w:val="0"/>
        <w:keepLines w:val="0"/>
        <w:pageBreakBefore w:val="0"/>
        <w:kinsoku/>
        <w:wordWrap/>
        <w:overflowPunct/>
        <w:topLinePunct w:val="0"/>
        <w:autoSpaceDE/>
        <w:autoSpaceDN/>
        <w:bidi w:val="0"/>
        <w:spacing w:line="560" w:lineRule="exact"/>
        <w:jc w:val="right"/>
        <w:textAlignment w:val="auto"/>
        <w:rPr>
          <w:rFonts w:hint="eastAsia" w:ascii="仿宋" w:hAnsi="仿宋" w:eastAsia="仿宋" w:cs="仿宋"/>
          <w:kern w:val="0"/>
          <w:sz w:val="32"/>
          <w:szCs w:val="32"/>
        </w:rPr>
      </w:pPr>
    </w:p>
    <w:p w14:paraId="6ACD78DC">
      <w:pPr>
        <w:keepNext w:val="0"/>
        <w:keepLines w:val="0"/>
        <w:pageBreakBefore w:val="0"/>
        <w:kinsoku/>
        <w:wordWrap/>
        <w:overflowPunct/>
        <w:topLinePunct w:val="0"/>
        <w:autoSpaceDE/>
        <w:autoSpaceDN/>
        <w:bidi w:val="0"/>
        <w:spacing w:line="560" w:lineRule="exact"/>
        <w:jc w:val="right"/>
        <w:textAlignment w:val="auto"/>
        <w:rPr>
          <w:rFonts w:hint="eastAsia" w:ascii="仿宋" w:hAnsi="仿宋" w:eastAsia="仿宋" w:cs="仿宋"/>
          <w:kern w:val="0"/>
          <w:sz w:val="32"/>
          <w:szCs w:val="32"/>
        </w:rPr>
      </w:pPr>
    </w:p>
    <w:p w14:paraId="06010910">
      <w:pPr>
        <w:keepNext w:val="0"/>
        <w:keepLines w:val="0"/>
        <w:pageBreakBefore w:val="0"/>
        <w:kinsoku/>
        <w:wordWrap/>
        <w:overflowPunct/>
        <w:topLinePunct w:val="0"/>
        <w:autoSpaceDE/>
        <w:autoSpaceDN/>
        <w:bidi w:val="0"/>
        <w:spacing w:line="560" w:lineRule="exact"/>
        <w:jc w:val="right"/>
        <w:textAlignment w:val="auto"/>
        <w:rPr>
          <w:rFonts w:ascii="仿宋" w:hAnsi="仿宋" w:eastAsia="仿宋" w:cs="仿宋"/>
          <w:kern w:val="0"/>
          <w:sz w:val="32"/>
          <w:szCs w:val="32"/>
        </w:rPr>
      </w:pPr>
    </w:p>
    <w:p w14:paraId="02A1074C">
      <w:pPr>
        <w:spacing w:line="500" w:lineRule="exact"/>
        <w:ind w:firstLine="280" w:firstLineChars="100"/>
        <w:rPr>
          <w:rFonts w:ascii="仿宋" w:hAnsi="仿宋" w:eastAsia="仿宋"/>
          <w:sz w:val="28"/>
          <w:szCs w:val="28"/>
        </w:rPr>
      </w:pPr>
      <w:r>
        <w:rPr>
          <w:rFonts w:hint="eastAsia" w:ascii="仿宋" w:hAnsi="仿宋" w:eastAsia="仿宋"/>
          <w:sz w:val="28"/>
          <w:szCs w:val="28"/>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334645</wp:posOffset>
                </wp:positionV>
                <wp:extent cx="537210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3721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pt;margin-top:26.35pt;height:0.05pt;width:423pt;z-index:251660288;mso-width-relative:page;mso-height-relative:page;" filled="f" stroked="t" coordsize="21600,21600" o:gfxdata="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2gT4LWAAAACAEAAA8AAAAAAAAAAQAgAAAAIgAAAGRycy9kb3ducmV2LnhtbFBLAQIUABQA&#10;AAAIAIdO4kCPl2Zf8gEAAOgDAAAOAAAAAAAAAAEAIAAAACUBAABkcnMvZTJvRG9jLnhtbFBLBQYA&#10;AAAABgAGAFkBAACJBQAAAAA=&#10;">
                <v:fill on="f" focussize="0,0"/>
                <v:stroke color="#000000" joinstyle="round"/>
                <v:imagedata o:title=""/>
                <o:lock v:ext="edit" aspectratio="f"/>
              </v:line>
            </w:pict>
          </mc:Fallback>
        </mc:AlternateContent>
      </w:r>
      <w:r>
        <w:rPr>
          <w:rFonts w:hint="eastAsia" w:ascii="仿宋" w:hAnsi="仿宋" w:eastAsia="仿宋"/>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372100"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0pt;height:0pt;width:423pt;z-index:251661312;mso-width-relative:page;mso-height-relative:page;" filled="f" stroked="t" coordsize="21600,21600" o:gfxdata="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w8z5&#10;K9AAAAACAQAADwAAAAAAAAABACAAAAAiAAAAZHJzL2Rvd25yZXYueG1sUEsBAhQAFAAAAAgAh07i&#10;QBbDfoHxAQAA5gMAAA4AAAAAAAAAAQAgAAAAHwEAAGRycy9lMm9Eb2MueG1sUEsFBgAAAAAGAAYA&#10;WQEAAIIFAAAAAA==&#10;">
                <v:fill on="f" focussize="0,0"/>
                <v:stroke color="#000000" joinstyle="round"/>
                <v:imagedata o:title=""/>
                <o:lock v:ext="edit" aspectratio="f"/>
              </v:line>
            </w:pict>
          </mc:Fallback>
        </mc:AlternateContent>
      </w:r>
      <w:r>
        <w:rPr>
          <w:rFonts w:hint="eastAsia" w:ascii="仿宋" w:hAnsi="仿宋" w:eastAsia="仿宋"/>
          <w:sz w:val="28"/>
          <w:szCs w:val="28"/>
        </w:rPr>
        <w:t>皖江工学院教务部                      2025年3月21日印发</w:t>
      </w:r>
    </w:p>
    <w:p w14:paraId="1085BB34">
      <w:pPr>
        <w:spacing w:line="640" w:lineRule="exact"/>
        <w:rPr>
          <w:rFonts w:ascii="仿宋" w:hAnsi="仿宋" w:eastAsia="仿宋" w:cs="仿宋"/>
          <w:sz w:val="32"/>
          <w:szCs w:val="32"/>
        </w:rPr>
      </w:pPr>
      <w:r>
        <w:rPr>
          <w:rFonts w:hint="eastAsia" w:ascii="黑体" w:hAnsi="黑体" w:eastAsia="黑体"/>
          <w:sz w:val="32"/>
          <w:szCs w:val="32"/>
        </w:rPr>
        <w:t>附件</w:t>
      </w:r>
    </w:p>
    <w:p w14:paraId="0309FF70">
      <w:pPr>
        <w:spacing w:line="640" w:lineRule="exact"/>
        <w:jc w:val="center"/>
        <w:rPr>
          <w:rFonts w:ascii="宋体" w:hAnsi="宋体" w:cs="宋体"/>
          <w:b/>
          <w:sz w:val="44"/>
          <w:szCs w:val="44"/>
        </w:rPr>
      </w:pPr>
      <w:r>
        <w:rPr>
          <w:rFonts w:hint="eastAsia" w:ascii="宋体" w:hAnsi="宋体" w:cs="宋体"/>
          <w:b/>
          <w:sz w:val="44"/>
          <w:szCs w:val="44"/>
        </w:rPr>
        <w:t>皖江工学院2025年全国计算机等级考试</w:t>
      </w:r>
    </w:p>
    <w:p w14:paraId="47EE8CFE">
      <w:pPr>
        <w:spacing w:line="640" w:lineRule="exact"/>
        <w:jc w:val="center"/>
        <w:rPr>
          <w:rFonts w:ascii="宋体" w:hAnsi="宋体" w:cs="宋体"/>
          <w:b/>
          <w:sz w:val="44"/>
          <w:szCs w:val="44"/>
        </w:rPr>
      </w:pPr>
      <w:r>
        <w:rPr>
          <w:rFonts w:hint="eastAsia" w:ascii="宋体" w:hAnsi="宋体" w:cs="宋体"/>
          <w:b/>
          <w:sz w:val="44"/>
          <w:szCs w:val="44"/>
        </w:rPr>
        <w:t>工作实施方案</w:t>
      </w:r>
    </w:p>
    <w:p w14:paraId="72593466">
      <w:pPr>
        <w:spacing w:line="560" w:lineRule="exact"/>
        <w:ind w:right="-624" w:rightChars="-297" w:firstLine="640" w:firstLineChars="200"/>
        <w:jc w:val="left"/>
        <w:rPr>
          <w:rFonts w:ascii="仿宋" w:hAnsi="仿宋" w:eastAsia="仿宋" w:cs="仿宋"/>
          <w:sz w:val="32"/>
          <w:szCs w:val="32"/>
          <w:lang w:val="zh-CN"/>
        </w:rPr>
      </w:pPr>
    </w:p>
    <w:p w14:paraId="3684835A">
      <w:pPr>
        <w:spacing w:line="560" w:lineRule="exact"/>
        <w:ind w:right="-624" w:rightChars="-297" w:firstLine="640" w:firstLineChars="200"/>
        <w:jc w:val="left"/>
        <w:rPr>
          <w:rFonts w:ascii="仿宋" w:hAnsi="仿宋" w:eastAsia="仿宋" w:cs="仿宋"/>
          <w:sz w:val="32"/>
          <w:szCs w:val="32"/>
          <w:lang w:val="zh-CN"/>
        </w:rPr>
      </w:pPr>
      <w:r>
        <w:rPr>
          <w:rFonts w:hint="eastAsia" w:ascii="仿宋" w:hAnsi="仿宋" w:eastAsia="仿宋" w:cs="仿宋"/>
          <w:sz w:val="32"/>
          <w:szCs w:val="32"/>
          <w:lang w:val="zh-CN"/>
        </w:rPr>
        <w:t>根据教育部考试中心和省考试院的关于做好全国计算机等级考试工作的要求，为确保我校全国计算机考试平稳顺利，结合我校实际情况，特制定本方案。</w:t>
      </w:r>
    </w:p>
    <w:p w14:paraId="299BDA84">
      <w:pPr>
        <w:spacing w:line="560" w:lineRule="exact"/>
        <w:ind w:right="-624" w:rightChars="-297" w:firstLine="640" w:firstLineChars="200"/>
        <w:jc w:val="left"/>
        <w:rPr>
          <w:rFonts w:ascii="黑体" w:hAnsi="黑体" w:eastAsia="黑体" w:cs="黑体"/>
          <w:sz w:val="32"/>
          <w:szCs w:val="32"/>
          <w:lang w:val="zh-CN"/>
        </w:rPr>
      </w:pPr>
      <w:r>
        <w:rPr>
          <w:rFonts w:hint="eastAsia" w:ascii="黑体" w:hAnsi="黑体" w:eastAsia="黑体" w:cs="黑体"/>
          <w:sz w:val="32"/>
          <w:szCs w:val="32"/>
          <w:lang w:val="zh-CN"/>
        </w:rPr>
        <w:t>一、指导思想</w:t>
      </w:r>
    </w:p>
    <w:p w14:paraId="5A452F1D">
      <w:pPr>
        <w:spacing w:line="560" w:lineRule="exact"/>
        <w:ind w:right="-624" w:rightChars="-297" w:firstLine="640" w:firstLineChars="200"/>
        <w:jc w:val="left"/>
        <w:rPr>
          <w:rFonts w:ascii="仿宋" w:hAnsi="仿宋" w:eastAsia="仿宋" w:cs="仿宋"/>
          <w:sz w:val="32"/>
          <w:szCs w:val="32"/>
          <w:lang w:val="zh-CN"/>
        </w:rPr>
      </w:pPr>
      <w:r>
        <w:rPr>
          <w:rFonts w:hint="eastAsia" w:ascii="仿宋" w:hAnsi="仿宋" w:eastAsia="仿宋" w:cs="仿宋"/>
          <w:sz w:val="32"/>
          <w:szCs w:val="32"/>
          <w:lang w:val="zh-CN"/>
        </w:rPr>
        <w:t>坚持“安全第一，预防为主，综合治理”的方针，牢固树立以人为本、安全考试理念，切实贯彻学校安全工作会议精神，确保我校全国计算机等级考试工作平稳有序进行。</w:t>
      </w:r>
    </w:p>
    <w:p w14:paraId="4F2848D2">
      <w:pPr>
        <w:spacing w:line="560" w:lineRule="exact"/>
        <w:ind w:right="-624" w:rightChars="-297" w:firstLine="640" w:firstLineChars="200"/>
        <w:jc w:val="left"/>
        <w:rPr>
          <w:rFonts w:ascii="黑体" w:hAnsi="黑体" w:eastAsia="黑体" w:cs="黑体"/>
          <w:sz w:val="32"/>
          <w:szCs w:val="32"/>
          <w:lang w:val="zh-CN"/>
        </w:rPr>
      </w:pPr>
      <w:r>
        <w:rPr>
          <w:rFonts w:hint="eastAsia" w:ascii="黑体" w:hAnsi="黑体" w:eastAsia="黑体" w:cs="黑体"/>
          <w:sz w:val="32"/>
          <w:szCs w:val="32"/>
          <w:lang w:val="zh-CN"/>
        </w:rPr>
        <w:t>二、成立领导小组，加强组织领导</w:t>
      </w:r>
    </w:p>
    <w:p w14:paraId="387F24D0">
      <w:pPr>
        <w:spacing w:line="560" w:lineRule="exact"/>
        <w:ind w:right="-624" w:rightChars="-297" w:firstLine="640" w:firstLineChars="200"/>
        <w:jc w:val="left"/>
        <w:rPr>
          <w:rFonts w:ascii="仿宋" w:hAnsi="仿宋" w:eastAsia="仿宋" w:cs="仿宋"/>
          <w:sz w:val="32"/>
          <w:szCs w:val="32"/>
          <w:lang w:val="zh-CN"/>
        </w:rPr>
      </w:pPr>
      <w:r>
        <w:rPr>
          <w:rFonts w:hint="eastAsia" w:ascii="仿宋" w:hAnsi="仿宋" w:eastAsia="仿宋" w:cs="仿宋"/>
          <w:sz w:val="32"/>
          <w:szCs w:val="32"/>
          <w:lang w:val="zh-CN"/>
        </w:rPr>
        <w:t>我校专门成立全国计算机考试工作领导小组，下设考试工作组、纪检组、保密组、保卫组、后勤组。</w:t>
      </w:r>
    </w:p>
    <w:p w14:paraId="7503402A">
      <w:pPr>
        <w:spacing w:line="560" w:lineRule="exact"/>
        <w:ind w:right="-624" w:rightChars="-297" w:firstLine="640" w:firstLineChars="200"/>
        <w:jc w:val="left"/>
        <w:rPr>
          <w:rFonts w:ascii="仿宋" w:hAnsi="仿宋" w:eastAsia="仿宋" w:cs="仿宋"/>
          <w:sz w:val="32"/>
          <w:szCs w:val="32"/>
          <w:lang w:val="zh-CN"/>
        </w:rPr>
      </w:pPr>
      <w:r>
        <w:rPr>
          <w:rFonts w:hint="eastAsia" w:ascii="仿宋" w:hAnsi="仿宋" w:eastAsia="仿宋" w:cs="仿宋"/>
          <w:sz w:val="32"/>
          <w:szCs w:val="32"/>
          <w:lang w:val="zh-CN"/>
        </w:rPr>
        <w:t>详见附件1</w:t>
      </w:r>
    </w:p>
    <w:p w14:paraId="69A69DA9">
      <w:pPr>
        <w:spacing w:line="560" w:lineRule="exact"/>
        <w:ind w:right="-624" w:rightChars="-297" w:firstLine="640" w:firstLineChars="200"/>
        <w:jc w:val="left"/>
        <w:rPr>
          <w:rFonts w:ascii="黑体" w:hAnsi="黑体" w:eastAsia="黑体" w:cs="黑体"/>
          <w:sz w:val="32"/>
          <w:szCs w:val="32"/>
          <w:lang w:val="zh-CN"/>
        </w:rPr>
      </w:pPr>
      <w:r>
        <w:rPr>
          <w:rFonts w:hint="eastAsia" w:ascii="黑体" w:hAnsi="黑体" w:eastAsia="黑体" w:cs="黑体"/>
          <w:sz w:val="32"/>
          <w:szCs w:val="32"/>
          <w:lang w:val="zh-CN"/>
        </w:rPr>
        <w:t>三、考试期间应急处置预案</w:t>
      </w:r>
    </w:p>
    <w:p w14:paraId="062E1BBF">
      <w:pPr>
        <w:spacing w:line="560" w:lineRule="exact"/>
        <w:ind w:right="-624" w:rightChars="-297" w:firstLine="640" w:firstLineChars="200"/>
        <w:jc w:val="left"/>
        <w:rPr>
          <w:rFonts w:ascii="仿宋" w:hAnsi="仿宋" w:eastAsia="仿宋" w:cs="仿宋"/>
          <w:sz w:val="32"/>
          <w:szCs w:val="32"/>
          <w:lang w:val="zh-CN"/>
        </w:rPr>
      </w:pPr>
      <w:r>
        <w:rPr>
          <w:rFonts w:hint="eastAsia" w:ascii="仿宋" w:hAnsi="仿宋" w:eastAsia="仿宋" w:cs="仿宋"/>
          <w:sz w:val="32"/>
          <w:szCs w:val="32"/>
          <w:lang w:val="zh-CN"/>
        </w:rPr>
        <w:t>详见附件2。</w:t>
      </w:r>
    </w:p>
    <w:p w14:paraId="365DE638">
      <w:pPr>
        <w:spacing w:line="560" w:lineRule="exact"/>
        <w:ind w:right="-624" w:rightChars="-297" w:firstLine="640" w:firstLineChars="200"/>
        <w:jc w:val="left"/>
        <w:rPr>
          <w:rFonts w:ascii="黑体" w:hAnsi="黑体" w:eastAsia="黑体" w:cs="黑体"/>
          <w:sz w:val="32"/>
          <w:szCs w:val="32"/>
          <w:lang w:val="zh-CN"/>
        </w:rPr>
      </w:pPr>
      <w:r>
        <w:rPr>
          <w:rFonts w:hint="eastAsia" w:ascii="黑体" w:hAnsi="黑体" w:eastAsia="黑体" w:cs="黑体"/>
          <w:sz w:val="32"/>
          <w:szCs w:val="32"/>
          <w:lang w:val="zh-CN"/>
        </w:rPr>
        <w:t>四、强化安全保密措施，把好试卷保密关</w:t>
      </w:r>
    </w:p>
    <w:p w14:paraId="56911CED">
      <w:pPr>
        <w:spacing w:line="560" w:lineRule="exact"/>
        <w:ind w:right="-624" w:rightChars="-297" w:firstLine="640" w:firstLineChars="200"/>
        <w:jc w:val="left"/>
        <w:rPr>
          <w:rFonts w:ascii="仿宋" w:hAnsi="仿宋" w:eastAsia="仿宋" w:cs="仿宋"/>
          <w:sz w:val="32"/>
          <w:szCs w:val="32"/>
          <w:lang w:val="zh-CN"/>
        </w:rPr>
      </w:pPr>
      <w:r>
        <w:rPr>
          <w:rFonts w:hint="eastAsia" w:ascii="仿宋" w:hAnsi="仿宋" w:eastAsia="仿宋" w:cs="仿宋"/>
          <w:sz w:val="32"/>
          <w:szCs w:val="32"/>
          <w:lang w:val="zh-CN"/>
        </w:rPr>
        <w:t>为加强试卷的安全保密工作，我校按要求建立了试卷保密室，设有保密柜、监控设施。试卷存放期间安排两名保安24小时全程在保密室值守。试卷运送、分发、回收过程均有两人以上进行。对试卷保密员的选聘严格执行回避制度，并对所有涉密人员均签订《全国计算机考试保密承诺书》（详见附件3）。将我校的安全保密措施落实到接卷、运送、分发、回收等试卷流转所有环节。</w:t>
      </w:r>
    </w:p>
    <w:p w14:paraId="277AD06A">
      <w:pPr>
        <w:spacing w:line="560" w:lineRule="exact"/>
        <w:ind w:right="-624" w:rightChars="-297" w:firstLine="640" w:firstLineChars="200"/>
        <w:jc w:val="left"/>
        <w:rPr>
          <w:rFonts w:ascii="黑体" w:hAnsi="黑体" w:eastAsia="黑体" w:cs="黑体"/>
          <w:sz w:val="32"/>
          <w:szCs w:val="32"/>
          <w:lang w:val="zh-CN"/>
        </w:rPr>
      </w:pPr>
      <w:r>
        <w:rPr>
          <w:rFonts w:hint="eastAsia" w:ascii="黑体" w:hAnsi="黑体" w:eastAsia="黑体" w:cs="黑体"/>
          <w:sz w:val="32"/>
          <w:szCs w:val="32"/>
          <w:lang w:val="zh-CN"/>
        </w:rPr>
        <w:t>五、考风、考纪安全</w:t>
      </w:r>
    </w:p>
    <w:p w14:paraId="278DD692">
      <w:pPr>
        <w:spacing w:line="560" w:lineRule="exact"/>
        <w:ind w:right="-624" w:rightChars="-297" w:firstLine="640" w:firstLineChars="200"/>
        <w:jc w:val="left"/>
        <w:rPr>
          <w:rFonts w:ascii="仿宋" w:hAnsi="仿宋" w:eastAsia="仿宋" w:cs="仿宋"/>
          <w:sz w:val="32"/>
          <w:szCs w:val="32"/>
          <w:lang w:val="zh-CN"/>
        </w:rPr>
      </w:pPr>
      <w:r>
        <w:rPr>
          <w:rFonts w:hint="eastAsia" w:ascii="仿宋" w:hAnsi="仿宋" w:eastAsia="仿宋" w:cs="仿宋"/>
          <w:sz w:val="32"/>
          <w:szCs w:val="32"/>
          <w:lang w:val="zh-CN"/>
        </w:rPr>
        <w:t>考前，组织召开我校全国计算机等级考试安全会议，对各组作了具体明确的分工安排，责任到人。精心挑选监考教师和工作人员，严格执行回避制度。要求所有监考人员熟悉并严格遵守《监考人员职责》，规范操作，以良好的工作态度和作风保证良好的考风、考纪。</w:t>
      </w:r>
    </w:p>
    <w:p w14:paraId="59B6B38D">
      <w:pPr>
        <w:spacing w:line="560" w:lineRule="exact"/>
        <w:ind w:right="-624" w:rightChars="-297" w:firstLine="640" w:firstLineChars="200"/>
        <w:jc w:val="left"/>
        <w:rPr>
          <w:rFonts w:ascii="仿宋" w:hAnsi="仿宋" w:eastAsia="仿宋" w:cs="仿宋"/>
          <w:sz w:val="32"/>
          <w:szCs w:val="32"/>
          <w:lang w:val="zh-CN"/>
        </w:rPr>
      </w:pPr>
    </w:p>
    <w:p w14:paraId="67F46326">
      <w:pPr>
        <w:spacing w:line="560" w:lineRule="exact"/>
        <w:ind w:left="1918" w:leftChars="304" w:right="-624" w:rightChars="-297" w:hanging="1280" w:hangingChars="400"/>
        <w:jc w:val="left"/>
        <w:rPr>
          <w:rFonts w:ascii="仿宋" w:hAnsi="仿宋" w:eastAsia="仿宋" w:cs="仿宋"/>
          <w:sz w:val="32"/>
          <w:szCs w:val="32"/>
          <w:lang w:val="zh-CN"/>
        </w:rPr>
      </w:pPr>
      <w:r>
        <w:rPr>
          <w:rFonts w:hint="eastAsia" w:ascii="仿宋" w:hAnsi="仿宋" w:eastAsia="仿宋" w:cs="仿宋"/>
          <w:sz w:val="32"/>
          <w:szCs w:val="32"/>
          <w:lang w:val="zh-CN"/>
        </w:rPr>
        <w:t>附件1：《关于成立皖江工学院2025年“全国计算机等级”考试工作领导小组的通知》</w:t>
      </w:r>
    </w:p>
    <w:p w14:paraId="5A4D87FC">
      <w:pPr>
        <w:spacing w:line="560" w:lineRule="exact"/>
        <w:ind w:left="1918" w:leftChars="304" w:right="-624" w:rightChars="-297" w:hanging="1280" w:hangingChars="400"/>
        <w:jc w:val="left"/>
        <w:rPr>
          <w:rFonts w:ascii="仿宋" w:hAnsi="仿宋" w:eastAsia="仿宋" w:cs="仿宋"/>
          <w:sz w:val="32"/>
          <w:szCs w:val="32"/>
          <w:lang w:val="zh-CN"/>
        </w:rPr>
      </w:pPr>
      <w:r>
        <w:rPr>
          <w:rFonts w:hint="eastAsia" w:ascii="仿宋" w:hAnsi="仿宋" w:eastAsia="仿宋" w:cs="仿宋"/>
          <w:sz w:val="32"/>
          <w:szCs w:val="32"/>
          <w:lang w:val="zh-CN"/>
        </w:rPr>
        <w:t>附件2：《皖江工学院全国计算机等级考试突发事件应急处置预案实施办法》</w:t>
      </w:r>
    </w:p>
    <w:p w14:paraId="3B4DFF7F">
      <w:pPr>
        <w:spacing w:line="560" w:lineRule="exact"/>
        <w:ind w:right="-624" w:rightChars="-297" w:firstLine="640" w:firstLineChars="200"/>
        <w:jc w:val="left"/>
        <w:rPr>
          <w:rFonts w:ascii="仿宋" w:hAnsi="仿宋" w:eastAsia="仿宋" w:cs="仿宋"/>
          <w:sz w:val="32"/>
          <w:szCs w:val="32"/>
          <w:lang w:val="zh-CN"/>
        </w:rPr>
      </w:pPr>
      <w:r>
        <w:rPr>
          <w:rFonts w:hint="eastAsia" w:ascii="仿宋" w:hAnsi="仿宋" w:eastAsia="仿宋" w:cs="仿宋"/>
          <w:sz w:val="32"/>
          <w:szCs w:val="32"/>
          <w:lang w:val="zh-CN"/>
        </w:rPr>
        <w:t>附件3：《全国计算机等级考试保密承诺书》</w:t>
      </w:r>
    </w:p>
    <w:p w14:paraId="1505BF86">
      <w:pPr>
        <w:spacing w:line="560" w:lineRule="exact"/>
        <w:ind w:right="-624" w:rightChars="-297" w:firstLine="640" w:firstLineChars="200"/>
        <w:jc w:val="left"/>
        <w:rPr>
          <w:rFonts w:ascii="仿宋" w:hAnsi="仿宋" w:eastAsia="仿宋" w:cs="仿宋"/>
          <w:sz w:val="32"/>
          <w:szCs w:val="32"/>
          <w:lang w:val="zh-CN"/>
        </w:rPr>
      </w:pPr>
    </w:p>
    <w:p w14:paraId="755D3821">
      <w:pPr>
        <w:spacing w:line="560" w:lineRule="exact"/>
        <w:ind w:right="-624" w:rightChars="-297" w:firstLine="640" w:firstLineChars="200"/>
        <w:jc w:val="left"/>
        <w:rPr>
          <w:rFonts w:ascii="仿宋" w:hAnsi="仿宋" w:eastAsia="仿宋" w:cs="仿宋"/>
          <w:sz w:val="32"/>
          <w:szCs w:val="32"/>
          <w:lang w:val="zh-CN"/>
        </w:rPr>
      </w:pPr>
    </w:p>
    <w:p w14:paraId="09CCAA9A">
      <w:pPr>
        <w:spacing w:line="560" w:lineRule="exact"/>
        <w:ind w:right="-624" w:rightChars="-297" w:firstLine="640" w:firstLineChars="200"/>
        <w:jc w:val="left"/>
        <w:rPr>
          <w:rFonts w:ascii="仿宋" w:hAnsi="仿宋" w:eastAsia="仿宋" w:cs="仿宋"/>
          <w:sz w:val="32"/>
          <w:szCs w:val="32"/>
          <w:lang w:val="zh-CN"/>
        </w:rPr>
      </w:pPr>
    </w:p>
    <w:p w14:paraId="5128356D">
      <w:pPr>
        <w:spacing w:line="560" w:lineRule="exact"/>
        <w:ind w:right="-624" w:rightChars="-297" w:firstLine="640" w:firstLineChars="200"/>
        <w:jc w:val="left"/>
        <w:rPr>
          <w:rFonts w:ascii="仿宋" w:hAnsi="仿宋" w:eastAsia="仿宋" w:cs="仿宋"/>
          <w:sz w:val="32"/>
          <w:szCs w:val="32"/>
          <w:lang w:val="zh-CN"/>
        </w:rPr>
      </w:pPr>
    </w:p>
    <w:p w14:paraId="7001FB1A">
      <w:pPr>
        <w:spacing w:line="560" w:lineRule="exact"/>
        <w:ind w:right="-624" w:rightChars="-297" w:firstLine="640" w:firstLineChars="200"/>
        <w:jc w:val="left"/>
        <w:rPr>
          <w:rFonts w:ascii="仿宋" w:hAnsi="仿宋" w:eastAsia="仿宋" w:cs="仿宋"/>
          <w:sz w:val="32"/>
          <w:szCs w:val="32"/>
          <w:lang w:val="zh-CN"/>
        </w:rPr>
      </w:pPr>
      <w:r>
        <w:rPr>
          <w:rFonts w:hint="eastAsia" w:ascii="仿宋" w:hAnsi="仿宋" w:eastAsia="仿宋" w:cs="仿宋"/>
          <w:sz w:val="32"/>
          <w:szCs w:val="32"/>
          <w:lang w:val="zh-CN"/>
        </w:rPr>
        <w:t xml:space="preserve">   </w:t>
      </w:r>
    </w:p>
    <w:p w14:paraId="17A3A7EC">
      <w:pPr>
        <w:spacing w:line="560" w:lineRule="exact"/>
        <w:ind w:right="-624" w:rightChars="-297" w:firstLine="640" w:firstLineChars="200"/>
        <w:jc w:val="left"/>
        <w:rPr>
          <w:rFonts w:ascii="仿宋" w:hAnsi="仿宋" w:eastAsia="仿宋" w:cs="仿宋"/>
          <w:sz w:val="32"/>
          <w:szCs w:val="32"/>
          <w:lang w:val="zh-CN"/>
        </w:rPr>
      </w:pPr>
    </w:p>
    <w:p w14:paraId="5668198B">
      <w:pPr>
        <w:spacing w:line="560" w:lineRule="exact"/>
        <w:ind w:right="-624" w:rightChars="-297" w:firstLine="640" w:firstLineChars="200"/>
        <w:jc w:val="left"/>
        <w:rPr>
          <w:rFonts w:ascii="仿宋" w:hAnsi="仿宋" w:eastAsia="仿宋" w:cs="仿宋"/>
          <w:sz w:val="32"/>
          <w:szCs w:val="32"/>
          <w:lang w:val="zh-CN"/>
        </w:rPr>
      </w:pPr>
    </w:p>
    <w:p w14:paraId="2CE00547">
      <w:pPr>
        <w:spacing w:line="560" w:lineRule="exact"/>
        <w:ind w:right="-624" w:rightChars="-297" w:firstLine="640" w:firstLineChars="200"/>
        <w:jc w:val="left"/>
        <w:rPr>
          <w:rFonts w:ascii="仿宋" w:hAnsi="仿宋" w:eastAsia="仿宋" w:cs="仿宋"/>
          <w:sz w:val="32"/>
          <w:szCs w:val="32"/>
          <w:lang w:val="zh-CN"/>
        </w:rPr>
      </w:pPr>
    </w:p>
    <w:p w14:paraId="65CE94B0">
      <w:pPr>
        <w:spacing w:line="560" w:lineRule="exact"/>
        <w:ind w:right="-624" w:rightChars="-297" w:firstLine="640" w:firstLineChars="200"/>
        <w:jc w:val="left"/>
        <w:rPr>
          <w:rFonts w:ascii="仿宋" w:hAnsi="仿宋" w:eastAsia="仿宋" w:cs="仿宋"/>
          <w:sz w:val="32"/>
          <w:szCs w:val="32"/>
          <w:lang w:val="zh-CN"/>
        </w:rPr>
      </w:pPr>
    </w:p>
    <w:p w14:paraId="4600E8DE">
      <w:pPr>
        <w:rPr>
          <w:rFonts w:ascii="仿宋" w:hAnsi="仿宋" w:eastAsia="仿宋" w:cs="仿宋"/>
          <w:sz w:val="32"/>
          <w:szCs w:val="32"/>
          <w:lang w:val="zh-CN"/>
        </w:rPr>
      </w:pPr>
      <w:r>
        <w:rPr>
          <w:rFonts w:hint="eastAsia" w:ascii="仿宋" w:hAnsi="仿宋" w:eastAsia="仿宋" w:cs="仿宋"/>
          <w:sz w:val="32"/>
          <w:szCs w:val="32"/>
          <w:lang w:val="zh-CN"/>
        </w:rPr>
        <w:br w:type="page"/>
      </w:r>
    </w:p>
    <w:p w14:paraId="6C0F828E">
      <w:pPr>
        <w:spacing w:line="640" w:lineRule="exact"/>
        <w:ind w:right="-624" w:rightChars="-297"/>
        <w:jc w:val="left"/>
        <w:rPr>
          <w:rFonts w:ascii="黑体" w:hAnsi="黑体" w:eastAsia="黑体" w:cs="黑体"/>
          <w:sz w:val="32"/>
          <w:szCs w:val="32"/>
          <w:lang w:val="zh-CN"/>
        </w:rPr>
      </w:pPr>
      <w:r>
        <w:rPr>
          <w:rFonts w:hint="eastAsia" w:ascii="黑体" w:hAnsi="黑体" w:eastAsia="黑体" w:cs="黑体"/>
          <w:sz w:val="32"/>
          <w:szCs w:val="32"/>
          <w:lang w:val="zh-CN"/>
        </w:rPr>
        <w:t>附件1：</w:t>
      </w:r>
    </w:p>
    <w:p w14:paraId="2D01C1D7">
      <w:pPr>
        <w:spacing w:line="640" w:lineRule="exact"/>
        <w:jc w:val="center"/>
        <w:rPr>
          <w:rFonts w:ascii="宋体" w:hAnsi="宋体" w:cs="宋体"/>
          <w:b/>
          <w:bCs/>
          <w:sz w:val="44"/>
          <w:szCs w:val="44"/>
          <w:lang w:val="zh-CN"/>
        </w:rPr>
      </w:pPr>
      <w:r>
        <w:rPr>
          <w:rFonts w:hint="eastAsia" w:ascii="宋体" w:hAnsi="宋体" w:cs="宋体"/>
          <w:b/>
          <w:bCs/>
          <w:sz w:val="44"/>
          <w:szCs w:val="44"/>
          <w:lang w:val="zh-CN"/>
        </w:rPr>
        <w:t>关于成立皖江工学院2025年全国计算机等级考试工作领导小组的通知</w:t>
      </w:r>
    </w:p>
    <w:p w14:paraId="67D649C3">
      <w:pPr>
        <w:spacing w:line="500" w:lineRule="exact"/>
        <w:ind w:firstLine="640" w:firstLineChars="200"/>
        <w:rPr>
          <w:rFonts w:ascii="宋体" w:hAnsi="宋体" w:cs="黑体"/>
          <w:sz w:val="32"/>
          <w:szCs w:val="32"/>
        </w:rPr>
      </w:pPr>
    </w:p>
    <w:p w14:paraId="6C43DA53">
      <w:pPr>
        <w:spacing w:line="500" w:lineRule="exact"/>
        <w:ind w:firstLine="640" w:firstLineChars="200"/>
        <w:rPr>
          <w:rFonts w:ascii="宋体" w:hAnsi="宋体" w:cs="黑体"/>
          <w:sz w:val="32"/>
          <w:szCs w:val="32"/>
        </w:rPr>
      </w:pPr>
      <w:r>
        <w:rPr>
          <w:rFonts w:hint="eastAsia" w:ascii="宋体" w:hAnsi="宋体" w:cs="黑体"/>
          <w:sz w:val="32"/>
          <w:szCs w:val="32"/>
        </w:rPr>
        <w:t>一、工作机构</w:t>
      </w:r>
    </w:p>
    <w:p w14:paraId="5249F5B6">
      <w:pPr>
        <w:spacing w:line="500" w:lineRule="exact"/>
        <w:ind w:firstLine="643" w:firstLineChars="200"/>
        <w:rPr>
          <w:rFonts w:ascii="宋体" w:hAnsi="宋体"/>
          <w:sz w:val="32"/>
          <w:szCs w:val="32"/>
        </w:rPr>
      </w:pPr>
      <w:r>
        <w:rPr>
          <w:rFonts w:hint="eastAsia" w:ascii="宋体" w:hAnsi="宋体"/>
          <w:b/>
          <w:bCs/>
          <w:sz w:val="32"/>
          <w:szCs w:val="32"/>
        </w:rPr>
        <w:t>（一）全国计算机考试领导小组</w:t>
      </w:r>
    </w:p>
    <w:p w14:paraId="6D2A8E56">
      <w:pPr>
        <w:spacing w:line="500" w:lineRule="exact"/>
        <w:ind w:firstLine="640" w:firstLineChars="200"/>
        <w:rPr>
          <w:rFonts w:ascii="宋体" w:hAnsi="宋体"/>
          <w:sz w:val="32"/>
          <w:szCs w:val="32"/>
        </w:rPr>
      </w:pPr>
      <w:r>
        <w:rPr>
          <w:rFonts w:hint="eastAsia" w:ascii="宋体" w:hAnsi="宋体"/>
          <w:sz w:val="32"/>
          <w:szCs w:val="32"/>
        </w:rPr>
        <w:t>组  长：阮怀宁</w:t>
      </w:r>
    </w:p>
    <w:p w14:paraId="62E10EC5">
      <w:pPr>
        <w:spacing w:line="500" w:lineRule="exact"/>
        <w:ind w:firstLine="640" w:firstLineChars="200"/>
        <w:rPr>
          <w:rFonts w:ascii="宋体" w:hAnsi="宋体"/>
          <w:sz w:val="32"/>
          <w:szCs w:val="32"/>
        </w:rPr>
      </w:pPr>
      <w:r>
        <w:rPr>
          <w:rFonts w:hint="eastAsia" w:ascii="宋体" w:hAnsi="宋体"/>
          <w:sz w:val="32"/>
          <w:szCs w:val="32"/>
        </w:rPr>
        <w:t xml:space="preserve">副组长：王  志 </w:t>
      </w:r>
      <w:r>
        <w:rPr>
          <w:rFonts w:ascii="宋体" w:hAnsi="宋体"/>
          <w:sz w:val="32"/>
          <w:szCs w:val="32"/>
        </w:rPr>
        <w:t xml:space="preserve"> </w:t>
      </w:r>
      <w:r>
        <w:rPr>
          <w:rFonts w:hint="eastAsia" w:ascii="宋体" w:hAnsi="宋体"/>
          <w:sz w:val="32"/>
          <w:szCs w:val="32"/>
        </w:rPr>
        <w:t>朱建芬</w:t>
      </w:r>
    </w:p>
    <w:p w14:paraId="378BE7C4">
      <w:pPr>
        <w:spacing w:line="500" w:lineRule="exact"/>
        <w:ind w:firstLine="640" w:firstLineChars="200"/>
        <w:rPr>
          <w:rFonts w:ascii="宋体" w:hAnsi="宋体"/>
          <w:sz w:val="32"/>
          <w:szCs w:val="32"/>
        </w:rPr>
      </w:pPr>
      <w:r>
        <w:rPr>
          <w:rFonts w:hint="eastAsia" w:ascii="宋体" w:hAnsi="宋体"/>
          <w:sz w:val="32"/>
          <w:szCs w:val="32"/>
        </w:rPr>
        <w:t xml:space="preserve">成  员：江  冰  </w:t>
      </w:r>
      <w:r>
        <w:rPr>
          <w:rFonts w:hint="eastAsia" w:ascii="宋体" w:hAnsi="宋体"/>
          <w:color w:val="000000" w:themeColor="text1"/>
          <w:sz w:val="32"/>
          <w:szCs w:val="32"/>
          <w14:textFill>
            <w14:solidFill>
              <w14:schemeClr w14:val="tx1"/>
            </w14:solidFill>
          </w14:textFill>
        </w:rPr>
        <w:t>江春明</w:t>
      </w:r>
      <w:r>
        <w:rPr>
          <w:rFonts w:hint="eastAsia" w:ascii="宋体" w:hAnsi="宋体"/>
          <w:sz w:val="32"/>
          <w:szCs w:val="32"/>
        </w:rPr>
        <w:t xml:space="preserve">  孙  娴  王  鲲  翟  露</w:t>
      </w:r>
    </w:p>
    <w:p w14:paraId="7180EB03">
      <w:pPr>
        <w:spacing w:line="500" w:lineRule="exact"/>
        <w:ind w:firstLine="640" w:firstLineChars="200"/>
        <w:rPr>
          <w:rFonts w:ascii="宋体" w:hAnsi="宋体"/>
          <w:sz w:val="32"/>
          <w:szCs w:val="32"/>
        </w:rPr>
      </w:pPr>
      <w:r>
        <w:rPr>
          <w:rFonts w:hint="eastAsia" w:ascii="宋体" w:hAnsi="宋体"/>
          <w:sz w:val="32"/>
          <w:szCs w:val="32"/>
        </w:rPr>
        <w:t>职  责：落实上级有关文件精神，统筹做好考试管理工作。</w:t>
      </w:r>
    </w:p>
    <w:p w14:paraId="6922626C">
      <w:pPr>
        <w:spacing w:line="500" w:lineRule="exact"/>
        <w:ind w:firstLine="640" w:firstLineChars="200"/>
        <w:rPr>
          <w:rFonts w:ascii="宋体" w:hAnsi="宋体"/>
          <w:sz w:val="32"/>
          <w:szCs w:val="32"/>
        </w:rPr>
      </w:pPr>
      <w:r>
        <w:rPr>
          <w:rFonts w:hint="eastAsia" w:ascii="宋体" w:hAnsi="宋体"/>
          <w:sz w:val="32"/>
          <w:szCs w:val="32"/>
        </w:rPr>
        <w:t>领导小组下设办公室，具体落实考试工作。</w:t>
      </w:r>
    </w:p>
    <w:p w14:paraId="1F2439C4">
      <w:pPr>
        <w:spacing w:line="500" w:lineRule="exact"/>
        <w:ind w:firstLine="640" w:firstLineChars="200"/>
        <w:rPr>
          <w:rFonts w:ascii="宋体" w:hAnsi="宋体"/>
          <w:sz w:val="32"/>
          <w:szCs w:val="32"/>
        </w:rPr>
      </w:pPr>
      <w:r>
        <w:rPr>
          <w:rFonts w:hint="eastAsia" w:ascii="宋体" w:hAnsi="宋体"/>
          <w:sz w:val="32"/>
          <w:szCs w:val="32"/>
        </w:rPr>
        <w:t>主  任：江  冰</w:t>
      </w:r>
    </w:p>
    <w:p w14:paraId="3BC58E94">
      <w:pPr>
        <w:spacing w:line="500" w:lineRule="exact"/>
        <w:ind w:firstLine="640" w:firstLineChars="200"/>
        <w:rPr>
          <w:rFonts w:ascii="宋体" w:hAnsi="宋体"/>
          <w:sz w:val="32"/>
          <w:szCs w:val="32"/>
        </w:rPr>
      </w:pPr>
      <w:r>
        <w:rPr>
          <w:rFonts w:hint="eastAsia" w:ascii="宋体" w:hAnsi="宋体"/>
          <w:sz w:val="32"/>
          <w:szCs w:val="32"/>
        </w:rPr>
        <w:t xml:space="preserve">副主任：孙  娴   王  鲲 </w:t>
      </w:r>
    </w:p>
    <w:p w14:paraId="0759D407">
      <w:pPr>
        <w:spacing w:line="500" w:lineRule="exact"/>
        <w:ind w:firstLine="640" w:firstLineChars="200"/>
        <w:rPr>
          <w:rFonts w:ascii="宋体" w:hAnsi="宋体"/>
          <w:sz w:val="32"/>
          <w:szCs w:val="32"/>
        </w:rPr>
      </w:pPr>
      <w:r>
        <w:rPr>
          <w:rFonts w:hint="eastAsia" w:ascii="宋体" w:hAnsi="宋体"/>
          <w:sz w:val="32"/>
          <w:szCs w:val="32"/>
        </w:rPr>
        <w:t xml:space="preserve">成  员：谢 </w:t>
      </w:r>
      <w:r>
        <w:rPr>
          <w:rFonts w:ascii="宋体" w:hAnsi="宋体"/>
          <w:sz w:val="32"/>
          <w:szCs w:val="32"/>
        </w:rPr>
        <w:t xml:space="preserve"> </w:t>
      </w:r>
      <w:r>
        <w:rPr>
          <w:rFonts w:hint="eastAsia" w:ascii="宋体" w:hAnsi="宋体"/>
          <w:sz w:val="32"/>
          <w:szCs w:val="32"/>
        </w:rPr>
        <w:t xml:space="preserve">芳 </w:t>
      </w:r>
      <w:r>
        <w:rPr>
          <w:rFonts w:ascii="宋体" w:hAnsi="宋体"/>
          <w:sz w:val="32"/>
          <w:szCs w:val="32"/>
        </w:rPr>
        <w:t xml:space="preserve">  </w:t>
      </w:r>
      <w:r>
        <w:rPr>
          <w:rFonts w:hint="eastAsia" w:ascii="宋体" w:hAnsi="宋体"/>
          <w:sz w:val="32"/>
          <w:szCs w:val="32"/>
        </w:rPr>
        <w:t xml:space="preserve">郭道伟  陈  雨 </w:t>
      </w:r>
      <w:r>
        <w:rPr>
          <w:rFonts w:ascii="宋体" w:hAnsi="宋体"/>
          <w:sz w:val="32"/>
          <w:szCs w:val="32"/>
        </w:rPr>
        <w:t xml:space="preserve">  </w:t>
      </w:r>
      <w:r>
        <w:rPr>
          <w:rFonts w:hint="eastAsia" w:ascii="宋体" w:hAnsi="宋体"/>
          <w:sz w:val="32"/>
          <w:szCs w:val="32"/>
        </w:rPr>
        <w:t>陶文杰</w:t>
      </w:r>
    </w:p>
    <w:p w14:paraId="71773AA2">
      <w:pPr>
        <w:spacing w:line="500" w:lineRule="exact"/>
        <w:ind w:firstLine="640" w:firstLineChars="200"/>
        <w:rPr>
          <w:rFonts w:ascii="宋体" w:hAnsi="宋体"/>
          <w:sz w:val="32"/>
          <w:szCs w:val="32"/>
        </w:rPr>
      </w:pPr>
      <w:r>
        <w:rPr>
          <w:rFonts w:hint="eastAsia" w:ascii="宋体" w:hAnsi="宋体"/>
          <w:sz w:val="32"/>
          <w:szCs w:val="32"/>
        </w:rPr>
        <w:t>职  责：</w:t>
      </w:r>
    </w:p>
    <w:p w14:paraId="0A897AC8">
      <w:pPr>
        <w:spacing w:line="500" w:lineRule="exact"/>
        <w:ind w:firstLine="640" w:firstLineChars="200"/>
        <w:rPr>
          <w:rFonts w:ascii="宋体" w:hAnsi="宋体"/>
          <w:sz w:val="32"/>
          <w:szCs w:val="32"/>
        </w:rPr>
      </w:pPr>
      <w:r>
        <w:rPr>
          <w:rFonts w:hint="eastAsia" w:ascii="宋体" w:hAnsi="宋体"/>
          <w:sz w:val="32"/>
          <w:szCs w:val="32"/>
        </w:rPr>
        <w:t>（1）考场的组织安排；</w:t>
      </w:r>
    </w:p>
    <w:p w14:paraId="559367C7">
      <w:pPr>
        <w:spacing w:line="500" w:lineRule="exact"/>
        <w:ind w:firstLine="640" w:firstLineChars="200"/>
        <w:rPr>
          <w:rFonts w:ascii="宋体" w:hAnsi="宋体"/>
          <w:sz w:val="32"/>
          <w:szCs w:val="32"/>
        </w:rPr>
      </w:pPr>
      <w:r>
        <w:rPr>
          <w:rFonts w:hint="eastAsia" w:ascii="宋体" w:hAnsi="宋体"/>
          <w:sz w:val="32"/>
          <w:szCs w:val="32"/>
        </w:rPr>
        <w:t>（2）试卷的运送与存放；</w:t>
      </w:r>
    </w:p>
    <w:p w14:paraId="5785106C">
      <w:pPr>
        <w:spacing w:line="500" w:lineRule="exact"/>
        <w:ind w:firstLine="640" w:firstLineChars="200"/>
        <w:rPr>
          <w:rFonts w:ascii="宋体" w:hAnsi="宋体"/>
          <w:sz w:val="32"/>
          <w:szCs w:val="32"/>
        </w:rPr>
      </w:pPr>
      <w:r>
        <w:rPr>
          <w:rFonts w:hint="eastAsia" w:ascii="宋体" w:hAnsi="宋体"/>
          <w:sz w:val="32"/>
          <w:szCs w:val="32"/>
        </w:rPr>
        <w:t>（3）考务人员、监考教师的培训；</w:t>
      </w:r>
    </w:p>
    <w:p w14:paraId="3AFCCD24">
      <w:pPr>
        <w:spacing w:line="500" w:lineRule="exact"/>
        <w:ind w:firstLine="640" w:firstLineChars="200"/>
        <w:rPr>
          <w:rFonts w:ascii="宋体" w:hAnsi="宋体"/>
          <w:sz w:val="32"/>
          <w:szCs w:val="32"/>
        </w:rPr>
      </w:pPr>
      <w:r>
        <w:rPr>
          <w:rFonts w:hint="eastAsia" w:ascii="宋体" w:hAnsi="宋体"/>
          <w:sz w:val="32"/>
          <w:szCs w:val="32"/>
        </w:rPr>
        <w:t>（4）考场卫生安全和安全保卫工作；</w:t>
      </w:r>
    </w:p>
    <w:p w14:paraId="6B709A09">
      <w:pPr>
        <w:spacing w:line="500" w:lineRule="exact"/>
        <w:ind w:firstLine="640" w:firstLineChars="200"/>
        <w:rPr>
          <w:rFonts w:ascii="宋体" w:hAnsi="宋体"/>
          <w:sz w:val="32"/>
          <w:szCs w:val="32"/>
        </w:rPr>
      </w:pPr>
      <w:r>
        <w:rPr>
          <w:rFonts w:hint="eastAsia" w:ascii="宋体" w:hAnsi="宋体"/>
          <w:sz w:val="32"/>
          <w:szCs w:val="32"/>
        </w:rPr>
        <w:t>（5）设立举报箱和举报电话，接受监督；</w:t>
      </w:r>
    </w:p>
    <w:p w14:paraId="789F2998">
      <w:pPr>
        <w:spacing w:line="500" w:lineRule="exact"/>
        <w:ind w:firstLine="640" w:firstLineChars="200"/>
        <w:rPr>
          <w:rFonts w:ascii="宋体" w:hAnsi="宋体"/>
          <w:sz w:val="32"/>
          <w:szCs w:val="32"/>
        </w:rPr>
      </w:pPr>
      <w:r>
        <w:rPr>
          <w:rFonts w:hint="eastAsia" w:ascii="宋体" w:hAnsi="宋体"/>
          <w:sz w:val="32"/>
          <w:szCs w:val="32"/>
        </w:rPr>
        <w:t>（6）与省、市招生考试机构的联络及突发事件的处理。</w:t>
      </w:r>
    </w:p>
    <w:p w14:paraId="653C229D">
      <w:pPr>
        <w:spacing w:line="500" w:lineRule="exact"/>
        <w:ind w:firstLine="643" w:firstLineChars="200"/>
        <w:rPr>
          <w:rFonts w:ascii="宋体" w:hAnsi="宋体"/>
          <w:b/>
          <w:bCs/>
          <w:sz w:val="32"/>
          <w:szCs w:val="32"/>
        </w:rPr>
      </w:pPr>
      <w:r>
        <w:rPr>
          <w:rFonts w:hint="eastAsia" w:ascii="宋体" w:hAnsi="宋体"/>
          <w:b/>
          <w:bCs/>
          <w:sz w:val="32"/>
          <w:szCs w:val="32"/>
        </w:rPr>
        <w:t>（二）全国计算机等级考试纪检工作组</w:t>
      </w:r>
    </w:p>
    <w:p w14:paraId="2F0D0643">
      <w:pPr>
        <w:spacing w:line="500" w:lineRule="exact"/>
        <w:ind w:firstLine="640" w:firstLineChars="200"/>
        <w:rPr>
          <w:rFonts w:ascii="宋体" w:hAnsi="宋体"/>
          <w:sz w:val="32"/>
          <w:szCs w:val="32"/>
        </w:rPr>
      </w:pPr>
      <w:r>
        <w:rPr>
          <w:rFonts w:hint="eastAsia" w:ascii="宋体" w:hAnsi="宋体"/>
          <w:sz w:val="32"/>
          <w:szCs w:val="32"/>
        </w:rPr>
        <w:t>组  长：</w:t>
      </w:r>
      <w:r>
        <w:rPr>
          <w:rFonts w:hint="eastAsia" w:ascii="宋体" w:hAnsi="宋体"/>
          <w:color w:val="000000" w:themeColor="text1"/>
          <w:sz w:val="32"/>
          <w:szCs w:val="32"/>
          <w14:textFill>
            <w14:solidFill>
              <w14:schemeClr w14:val="tx1"/>
            </w14:solidFill>
          </w14:textFill>
        </w:rPr>
        <w:t>孙  良</w:t>
      </w:r>
    </w:p>
    <w:p w14:paraId="564C4FEC">
      <w:pPr>
        <w:spacing w:line="500" w:lineRule="exact"/>
        <w:ind w:firstLine="640" w:firstLineChars="200"/>
        <w:rPr>
          <w:rFonts w:ascii="宋体" w:hAnsi="宋体"/>
          <w:sz w:val="32"/>
          <w:szCs w:val="32"/>
        </w:rPr>
      </w:pPr>
      <w:r>
        <w:rPr>
          <w:rFonts w:hint="eastAsia" w:ascii="宋体" w:hAnsi="宋体"/>
          <w:sz w:val="32"/>
          <w:szCs w:val="32"/>
        </w:rPr>
        <w:t xml:space="preserve">成  员：江春明  刘  双  </w:t>
      </w:r>
    </w:p>
    <w:p w14:paraId="2980FDD1">
      <w:pPr>
        <w:spacing w:line="500" w:lineRule="exact"/>
        <w:ind w:firstLine="640" w:firstLineChars="200"/>
        <w:rPr>
          <w:rFonts w:ascii="宋体" w:hAnsi="宋体"/>
          <w:sz w:val="32"/>
          <w:szCs w:val="32"/>
        </w:rPr>
      </w:pPr>
      <w:r>
        <w:rPr>
          <w:rFonts w:hint="eastAsia" w:ascii="宋体" w:hAnsi="宋体"/>
          <w:sz w:val="32"/>
          <w:szCs w:val="32"/>
        </w:rPr>
        <w:t>职  责：落实上级有关文件精神，统筹做好考试管理、纪律监察等工作，全程监督考试每个环节。</w:t>
      </w:r>
    </w:p>
    <w:p w14:paraId="41A3C63F">
      <w:pPr>
        <w:spacing w:line="500" w:lineRule="exact"/>
        <w:ind w:firstLine="321" w:firstLineChars="100"/>
        <w:rPr>
          <w:rFonts w:ascii="宋体" w:hAnsi="宋体"/>
          <w:b/>
          <w:bCs/>
          <w:sz w:val="32"/>
          <w:szCs w:val="32"/>
        </w:rPr>
      </w:pPr>
      <w:r>
        <w:rPr>
          <w:rFonts w:hint="eastAsia" w:ascii="宋体" w:hAnsi="宋体"/>
          <w:b/>
          <w:bCs/>
          <w:sz w:val="32"/>
          <w:szCs w:val="32"/>
        </w:rPr>
        <w:t>（三）全国计算机等级考试保密工作组</w:t>
      </w:r>
    </w:p>
    <w:p w14:paraId="7849AC64">
      <w:pPr>
        <w:spacing w:line="500" w:lineRule="exact"/>
        <w:ind w:firstLine="640" w:firstLineChars="200"/>
        <w:rPr>
          <w:rFonts w:ascii="宋体" w:hAnsi="宋体"/>
          <w:sz w:val="32"/>
          <w:szCs w:val="32"/>
        </w:rPr>
      </w:pPr>
      <w:r>
        <w:rPr>
          <w:rFonts w:hint="eastAsia" w:ascii="宋体" w:hAnsi="宋体"/>
          <w:sz w:val="32"/>
          <w:szCs w:val="32"/>
        </w:rPr>
        <w:t xml:space="preserve">组 </w:t>
      </w:r>
      <w:r>
        <w:rPr>
          <w:rFonts w:ascii="宋体" w:hAnsi="宋体"/>
          <w:sz w:val="32"/>
          <w:szCs w:val="32"/>
        </w:rPr>
        <w:t xml:space="preserve"> </w:t>
      </w:r>
      <w:r>
        <w:rPr>
          <w:rFonts w:hint="eastAsia" w:ascii="宋体" w:hAnsi="宋体"/>
          <w:sz w:val="32"/>
          <w:szCs w:val="32"/>
        </w:rPr>
        <w:t xml:space="preserve">长：孙 </w:t>
      </w:r>
      <w:r>
        <w:rPr>
          <w:rFonts w:ascii="宋体" w:hAnsi="宋体"/>
          <w:sz w:val="32"/>
          <w:szCs w:val="32"/>
        </w:rPr>
        <w:t xml:space="preserve"> </w:t>
      </w:r>
      <w:r>
        <w:rPr>
          <w:rFonts w:hint="eastAsia" w:ascii="宋体" w:hAnsi="宋体"/>
          <w:sz w:val="32"/>
          <w:szCs w:val="32"/>
        </w:rPr>
        <w:t xml:space="preserve">娴  </w:t>
      </w:r>
    </w:p>
    <w:p w14:paraId="2893B324">
      <w:pPr>
        <w:spacing w:line="500" w:lineRule="exact"/>
        <w:ind w:firstLine="640" w:firstLineChars="200"/>
        <w:rPr>
          <w:rFonts w:ascii="宋体" w:hAnsi="宋体"/>
          <w:sz w:val="32"/>
          <w:szCs w:val="32"/>
        </w:rPr>
      </w:pPr>
      <w:r>
        <w:rPr>
          <w:rFonts w:hint="eastAsia" w:ascii="宋体" w:hAnsi="宋体"/>
          <w:sz w:val="32"/>
          <w:szCs w:val="32"/>
        </w:rPr>
        <w:t xml:space="preserve">成 </w:t>
      </w:r>
      <w:r>
        <w:rPr>
          <w:rFonts w:ascii="宋体" w:hAnsi="宋体"/>
          <w:sz w:val="32"/>
          <w:szCs w:val="32"/>
        </w:rPr>
        <w:t xml:space="preserve"> </w:t>
      </w:r>
      <w:r>
        <w:rPr>
          <w:rFonts w:hint="eastAsia" w:ascii="宋体" w:hAnsi="宋体"/>
          <w:sz w:val="32"/>
          <w:szCs w:val="32"/>
        </w:rPr>
        <w:t xml:space="preserve">员：谢 </w:t>
      </w:r>
      <w:r>
        <w:rPr>
          <w:rFonts w:ascii="宋体" w:hAnsi="宋体"/>
          <w:sz w:val="32"/>
          <w:szCs w:val="32"/>
        </w:rPr>
        <w:t xml:space="preserve"> </w:t>
      </w:r>
      <w:r>
        <w:rPr>
          <w:rFonts w:hint="eastAsia" w:ascii="宋体" w:hAnsi="宋体"/>
          <w:sz w:val="32"/>
          <w:szCs w:val="32"/>
        </w:rPr>
        <w:t xml:space="preserve">芳 </w:t>
      </w:r>
      <w:r>
        <w:rPr>
          <w:rFonts w:ascii="宋体" w:hAnsi="宋体"/>
          <w:sz w:val="32"/>
          <w:szCs w:val="32"/>
        </w:rPr>
        <w:t xml:space="preserve">  </w:t>
      </w:r>
      <w:r>
        <w:rPr>
          <w:rFonts w:hint="eastAsia" w:ascii="宋体" w:hAnsi="宋体"/>
          <w:sz w:val="32"/>
          <w:szCs w:val="32"/>
        </w:rPr>
        <w:t xml:space="preserve">郭道伟 </w:t>
      </w:r>
    </w:p>
    <w:p w14:paraId="2A5A5565">
      <w:pPr>
        <w:spacing w:line="500" w:lineRule="exact"/>
        <w:ind w:firstLine="640" w:firstLineChars="200"/>
        <w:rPr>
          <w:rFonts w:ascii="宋体" w:hAnsi="宋体"/>
          <w:sz w:val="32"/>
          <w:szCs w:val="32"/>
        </w:rPr>
      </w:pPr>
      <w:r>
        <w:rPr>
          <w:rFonts w:hint="eastAsia" w:ascii="宋体" w:hAnsi="宋体"/>
          <w:sz w:val="32"/>
          <w:szCs w:val="32"/>
        </w:rPr>
        <w:t xml:space="preserve">职 </w:t>
      </w:r>
      <w:r>
        <w:rPr>
          <w:rFonts w:ascii="宋体" w:hAnsi="宋体"/>
          <w:sz w:val="32"/>
          <w:szCs w:val="32"/>
        </w:rPr>
        <w:t xml:space="preserve"> </w:t>
      </w:r>
      <w:r>
        <w:rPr>
          <w:rFonts w:hint="eastAsia" w:ascii="宋体" w:hAnsi="宋体"/>
          <w:sz w:val="32"/>
          <w:szCs w:val="32"/>
        </w:rPr>
        <w:t>责：</w:t>
      </w:r>
      <w:r>
        <w:rPr>
          <w:rFonts w:ascii="宋体" w:hAnsi="宋体"/>
          <w:sz w:val="32"/>
          <w:szCs w:val="32"/>
        </w:rPr>
        <w:t xml:space="preserve"> </w:t>
      </w:r>
    </w:p>
    <w:p w14:paraId="029B819A">
      <w:pPr>
        <w:spacing w:line="500" w:lineRule="exact"/>
        <w:ind w:firstLine="640" w:firstLineChars="200"/>
        <w:rPr>
          <w:rFonts w:ascii="宋体" w:hAnsi="宋体"/>
          <w:sz w:val="32"/>
          <w:szCs w:val="32"/>
        </w:rPr>
      </w:pPr>
      <w:r>
        <w:rPr>
          <w:rFonts w:hint="eastAsia" w:ascii="宋体" w:hAnsi="宋体"/>
          <w:sz w:val="32"/>
          <w:szCs w:val="32"/>
        </w:rPr>
        <w:t>（1）检修保密监控、录像设备；</w:t>
      </w:r>
    </w:p>
    <w:p w14:paraId="4D5456DA">
      <w:pPr>
        <w:spacing w:line="500" w:lineRule="exact"/>
        <w:ind w:firstLine="640" w:firstLineChars="200"/>
        <w:rPr>
          <w:rFonts w:ascii="宋体" w:hAnsi="宋体"/>
          <w:sz w:val="32"/>
          <w:szCs w:val="32"/>
        </w:rPr>
      </w:pPr>
      <w:r>
        <w:rPr>
          <w:rFonts w:hint="eastAsia" w:ascii="宋体" w:hAnsi="宋体"/>
          <w:sz w:val="32"/>
          <w:szCs w:val="32"/>
        </w:rPr>
        <w:t>（2）试卷存放期间的实时录像；</w:t>
      </w:r>
    </w:p>
    <w:p w14:paraId="7C71F17F">
      <w:pPr>
        <w:spacing w:line="500" w:lineRule="exact"/>
        <w:ind w:firstLine="640" w:firstLineChars="200"/>
        <w:rPr>
          <w:rFonts w:ascii="宋体" w:hAnsi="宋体"/>
          <w:sz w:val="32"/>
          <w:szCs w:val="32"/>
        </w:rPr>
      </w:pPr>
      <w:r>
        <w:rPr>
          <w:rFonts w:hint="eastAsia" w:ascii="宋体" w:hAnsi="宋体"/>
          <w:sz w:val="32"/>
          <w:szCs w:val="32"/>
        </w:rPr>
        <w:t>（3）标准化考场的准备和启用；</w:t>
      </w:r>
    </w:p>
    <w:p w14:paraId="5855030E">
      <w:pPr>
        <w:spacing w:line="500" w:lineRule="exact"/>
        <w:ind w:firstLine="640" w:firstLineChars="200"/>
        <w:rPr>
          <w:rFonts w:ascii="宋体" w:hAnsi="宋体"/>
          <w:sz w:val="32"/>
          <w:szCs w:val="32"/>
        </w:rPr>
      </w:pPr>
      <w:r>
        <w:rPr>
          <w:rFonts w:hint="eastAsia" w:ascii="宋体" w:hAnsi="宋体"/>
          <w:sz w:val="32"/>
          <w:szCs w:val="32"/>
        </w:rPr>
        <w:t>（4）考试相关纸质材料、音频、视频材料的保存。</w:t>
      </w:r>
    </w:p>
    <w:p w14:paraId="0024CC39">
      <w:pPr>
        <w:spacing w:line="500" w:lineRule="exact"/>
        <w:ind w:firstLine="321" w:firstLineChars="100"/>
        <w:rPr>
          <w:rFonts w:ascii="宋体" w:hAnsi="宋体"/>
          <w:b/>
          <w:bCs/>
          <w:sz w:val="32"/>
          <w:szCs w:val="32"/>
        </w:rPr>
      </w:pPr>
      <w:r>
        <w:rPr>
          <w:rFonts w:hint="eastAsia" w:ascii="宋体" w:hAnsi="宋体"/>
          <w:b/>
          <w:bCs/>
          <w:sz w:val="32"/>
          <w:szCs w:val="32"/>
        </w:rPr>
        <w:t>（四）全国计算机等级考试保卫工作组</w:t>
      </w:r>
    </w:p>
    <w:p w14:paraId="668D1E94">
      <w:pPr>
        <w:spacing w:line="500" w:lineRule="exact"/>
        <w:ind w:firstLine="640" w:firstLineChars="200"/>
        <w:rPr>
          <w:rFonts w:ascii="宋体" w:hAnsi="宋体"/>
          <w:sz w:val="32"/>
          <w:szCs w:val="32"/>
        </w:rPr>
      </w:pPr>
      <w:r>
        <w:rPr>
          <w:rFonts w:hint="eastAsia" w:ascii="宋体" w:hAnsi="宋体"/>
          <w:sz w:val="32"/>
          <w:szCs w:val="32"/>
        </w:rPr>
        <w:t xml:space="preserve">组 </w:t>
      </w:r>
      <w:r>
        <w:rPr>
          <w:rFonts w:ascii="宋体" w:hAnsi="宋体"/>
          <w:sz w:val="32"/>
          <w:szCs w:val="32"/>
        </w:rPr>
        <w:t xml:space="preserve"> </w:t>
      </w:r>
      <w:r>
        <w:rPr>
          <w:rFonts w:hint="eastAsia" w:ascii="宋体" w:hAnsi="宋体"/>
          <w:sz w:val="32"/>
          <w:szCs w:val="32"/>
        </w:rPr>
        <w:t xml:space="preserve">长：王  鲲 </w:t>
      </w:r>
    </w:p>
    <w:p w14:paraId="60480F37">
      <w:pPr>
        <w:spacing w:line="500" w:lineRule="exact"/>
        <w:ind w:firstLine="640" w:firstLineChars="200"/>
        <w:rPr>
          <w:rFonts w:ascii="宋体" w:hAnsi="宋体"/>
          <w:sz w:val="32"/>
          <w:szCs w:val="32"/>
        </w:rPr>
      </w:pPr>
      <w:r>
        <w:rPr>
          <w:rFonts w:hint="eastAsia" w:ascii="宋体" w:hAnsi="宋体"/>
          <w:sz w:val="32"/>
          <w:szCs w:val="32"/>
        </w:rPr>
        <w:t xml:space="preserve">成 </w:t>
      </w:r>
      <w:r>
        <w:rPr>
          <w:rFonts w:ascii="宋体" w:hAnsi="宋体"/>
          <w:sz w:val="32"/>
          <w:szCs w:val="32"/>
        </w:rPr>
        <w:t xml:space="preserve"> </w:t>
      </w:r>
      <w:r>
        <w:rPr>
          <w:rFonts w:hint="eastAsia" w:ascii="宋体" w:hAnsi="宋体"/>
          <w:sz w:val="32"/>
          <w:szCs w:val="32"/>
        </w:rPr>
        <w:t>员：薛  文</w:t>
      </w:r>
    </w:p>
    <w:p w14:paraId="01C090DA">
      <w:pPr>
        <w:spacing w:line="500" w:lineRule="exact"/>
        <w:ind w:firstLine="640" w:firstLineChars="200"/>
        <w:rPr>
          <w:rFonts w:ascii="宋体" w:hAnsi="宋体"/>
          <w:sz w:val="32"/>
          <w:szCs w:val="32"/>
        </w:rPr>
      </w:pPr>
      <w:r>
        <w:rPr>
          <w:rFonts w:hint="eastAsia" w:ascii="宋体" w:hAnsi="宋体"/>
          <w:sz w:val="32"/>
          <w:szCs w:val="32"/>
        </w:rPr>
        <w:t xml:space="preserve">职 </w:t>
      </w:r>
      <w:r>
        <w:rPr>
          <w:rFonts w:ascii="宋体" w:hAnsi="宋体"/>
          <w:sz w:val="32"/>
          <w:szCs w:val="32"/>
        </w:rPr>
        <w:t xml:space="preserve"> </w:t>
      </w:r>
      <w:r>
        <w:rPr>
          <w:rFonts w:hint="eastAsia" w:ascii="宋体" w:hAnsi="宋体"/>
          <w:sz w:val="32"/>
          <w:szCs w:val="32"/>
        </w:rPr>
        <w:t>责：</w:t>
      </w:r>
    </w:p>
    <w:p w14:paraId="55AB443A">
      <w:pPr>
        <w:spacing w:line="500" w:lineRule="exact"/>
        <w:ind w:left="420" w:leftChars="200"/>
        <w:rPr>
          <w:rFonts w:ascii="宋体" w:hAnsi="宋体"/>
          <w:sz w:val="32"/>
          <w:szCs w:val="32"/>
        </w:rPr>
      </w:pPr>
      <w:r>
        <w:rPr>
          <w:rFonts w:hint="eastAsia" w:ascii="宋体" w:hAnsi="宋体"/>
          <w:sz w:val="32"/>
          <w:szCs w:val="32"/>
        </w:rPr>
        <w:t>（1）试卷运送、存放期间的安全保卫工作，保密室24小时安排值班，且至少</w:t>
      </w:r>
      <w:r>
        <w:rPr>
          <w:rFonts w:ascii="宋体" w:hAnsi="宋体"/>
          <w:sz w:val="32"/>
          <w:szCs w:val="32"/>
        </w:rPr>
        <w:t>2</w:t>
      </w:r>
      <w:r>
        <w:rPr>
          <w:rFonts w:hint="eastAsia" w:ascii="宋体" w:hAnsi="宋体"/>
          <w:sz w:val="32"/>
          <w:szCs w:val="32"/>
        </w:rPr>
        <w:t>人值班；</w:t>
      </w:r>
    </w:p>
    <w:p w14:paraId="1CE8D503">
      <w:pPr>
        <w:spacing w:line="500" w:lineRule="exact"/>
        <w:ind w:firstLine="640" w:firstLineChars="200"/>
        <w:rPr>
          <w:rFonts w:ascii="宋体" w:hAnsi="宋体"/>
          <w:sz w:val="32"/>
          <w:szCs w:val="32"/>
        </w:rPr>
      </w:pPr>
      <w:r>
        <w:rPr>
          <w:rFonts w:hint="eastAsia" w:ascii="宋体" w:hAnsi="宋体"/>
          <w:sz w:val="32"/>
          <w:szCs w:val="32"/>
        </w:rPr>
        <w:t>（2）考试期间设置警戒线。</w:t>
      </w:r>
    </w:p>
    <w:p w14:paraId="79B486DA">
      <w:pPr>
        <w:spacing w:line="500" w:lineRule="exact"/>
        <w:ind w:firstLine="321" w:firstLineChars="100"/>
        <w:rPr>
          <w:rFonts w:ascii="宋体" w:hAnsi="宋体"/>
          <w:b/>
          <w:bCs/>
          <w:sz w:val="32"/>
          <w:szCs w:val="32"/>
        </w:rPr>
      </w:pPr>
      <w:r>
        <w:rPr>
          <w:rFonts w:hint="eastAsia" w:ascii="宋体" w:hAnsi="宋体"/>
          <w:b/>
          <w:bCs/>
          <w:sz w:val="32"/>
          <w:szCs w:val="32"/>
        </w:rPr>
        <w:t>（三）全国计算机等级考试后勤工作组</w:t>
      </w:r>
    </w:p>
    <w:p w14:paraId="57EAB8E5">
      <w:pPr>
        <w:spacing w:line="500" w:lineRule="exact"/>
        <w:ind w:firstLine="640" w:firstLineChars="200"/>
        <w:rPr>
          <w:rFonts w:ascii="宋体" w:hAnsi="宋体"/>
          <w:sz w:val="32"/>
          <w:szCs w:val="32"/>
        </w:rPr>
      </w:pPr>
      <w:r>
        <w:rPr>
          <w:rFonts w:hint="eastAsia" w:ascii="宋体" w:hAnsi="宋体"/>
          <w:sz w:val="32"/>
          <w:szCs w:val="32"/>
        </w:rPr>
        <w:t xml:space="preserve">组 </w:t>
      </w:r>
      <w:r>
        <w:rPr>
          <w:rFonts w:ascii="宋体" w:hAnsi="宋体"/>
          <w:sz w:val="32"/>
          <w:szCs w:val="32"/>
        </w:rPr>
        <w:t xml:space="preserve"> </w:t>
      </w:r>
      <w:r>
        <w:rPr>
          <w:rFonts w:hint="eastAsia" w:ascii="宋体" w:hAnsi="宋体"/>
          <w:sz w:val="32"/>
          <w:szCs w:val="32"/>
        </w:rPr>
        <w:t xml:space="preserve">长：翟 </w:t>
      </w:r>
      <w:r>
        <w:rPr>
          <w:rFonts w:ascii="宋体" w:hAnsi="宋体"/>
          <w:sz w:val="32"/>
          <w:szCs w:val="32"/>
        </w:rPr>
        <w:t xml:space="preserve"> </w:t>
      </w:r>
      <w:r>
        <w:rPr>
          <w:rFonts w:hint="eastAsia" w:ascii="宋体" w:hAnsi="宋体"/>
          <w:sz w:val="32"/>
          <w:szCs w:val="32"/>
        </w:rPr>
        <w:t xml:space="preserve">露  </w:t>
      </w:r>
    </w:p>
    <w:p w14:paraId="2BEF81E8">
      <w:pPr>
        <w:spacing w:line="500" w:lineRule="exact"/>
        <w:ind w:firstLine="640" w:firstLineChars="200"/>
        <w:rPr>
          <w:rFonts w:ascii="宋体" w:hAnsi="宋体"/>
          <w:sz w:val="32"/>
          <w:szCs w:val="32"/>
        </w:rPr>
      </w:pPr>
      <w:r>
        <w:rPr>
          <w:rFonts w:hint="eastAsia" w:ascii="宋体" w:hAnsi="宋体"/>
          <w:sz w:val="32"/>
          <w:szCs w:val="32"/>
        </w:rPr>
        <w:t xml:space="preserve">成 </w:t>
      </w:r>
      <w:r>
        <w:rPr>
          <w:rFonts w:ascii="宋体" w:hAnsi="宋体"/>
          <w:sz w:val="32"/>
          <w:szCs w:val="32"/>
        </w:rPr>
        <w:t xml:space="preserve"> </w:t>
      </w:r>
      <w:r>
        <w:rPr>
          <w:rFonts w:hint="eastAsia" w:ascii="宋体" w:hAnsi="宋体"/>
          <w:sz w:val="32"/>
          <w:szCs w:val="32"/>
        </w:rPr>
        <w:t xml:space="preserve">员：陶文杰  陈  雨 </w:t>
      </w:r>
    </w:p>
    <w:p w14:paraId="6312C107">
      <w:pPr>
        <w:spacing w:line="500" w:lineRule="exact"/>
        <w:ind w:firstLine="640" w:firstLineChars="200"/>
        <w:rPr>
          <w:rFonts w:ascii="宋体" w:hAnsi="宋体"/>
          <w:sz w:val="32"/>
          <w:szCs w:val="32"/>
        </w:rPr>
      </w:pPr>
      <w:r>
        <w:rPr>
          <w:rFonts w:hint="eastAsia" w:ascii="宋体" w:hAnsi="宋体"/>
          <w:sz w:val="32"/>
          <w:szCs w:val="32"/>
        </w:rPr>
        <w:t xml:space="preserve">职 </w:t>
      </w:r>
      <w:r>
        <w:rPr>
          <w:rFonts w:ascii="宋体" w:hAnsi="宋体"/>
          <w:sz w:val="32"/>
          <w:szCs w:val="32"/>
        </w:rPr>
        <w:t xml:space="preserve"> </w:t>
      </w:r>
      <w:r>
        <w:rPr>
          <w:rFonts w:hint="eastAsia" w:ascii="宋体" w:hAnsi="宋体"/>
          <w:sz w:val="32"/>
          <w:szCs w:val="32"/>
        </w:rPr>
        <w:t>责：</w:t>
      </w:r>
      <w:r>
        <w:rPr>
          <w:rFonts w:ascii="宋体" w:hAnsi="宋体"/>
          <w:sz w:val="32"/>
          <w:szCs w:val="32"/>
        </w:rPr>
        <w:t xml:space="preserve"> </w:t>
      </w:r>
    </w:p>
    <w:p w14:paraId="2D8738D6">
      <w:pPr>
        <w:spacing w:line="500" w:lineRule="exact"/>
        <w:ind w:firstLine="480" w:firstLineChars="150"/>
        <w:rPr>
          <w:rFonts w:ascii="宋体" w:hAnsi="宋体"/>
          <w:sz w:val="32"/>
          <w:szCs w:val="32"/>
        </w:rPr>
      </w:pPr>
      <w:r>
        <w:rPr>
          <w:rFonts w:hint="eastAsia" w:ascii="宋体" w:hAnsi="宋体"/>
          <w:sz w:val="32"/>
          <w:szCs w:val="32"/>
        </w:rPr>
        <w:t>（</w:t>
      </w:r>
      <w:r>
        <w:rPr>
          <w:rFonts w:ascii="宋体" w:hAnsi="宋体"/>
          <w:sz w:val="32"/>
          <w:szCs w:val="32"/>
        </w:rPr>
        <w:t>1</w:t>
      </w:r>
      <w:r>
        <w:rPr>
          <w:rFonts w:hint="eastAsia" w:ascii="宋体" w:hAnsi="宋体"/>
          <w:sz w:val="32"/>
          <w:szCs w:val="32"/>
        </w:rPr>
        <w:t>）考试期间安排车辆接送试卷、巡考人员及监考教师；</w:t>
      </w:r>
    </w:p>
    <w:p w14:paraId="34F59599">
      <w:pPr>
        <w:spacing w:line="500" w:lineRule="exact"/>
        <w:ind w:firstLine="480" w:firstLineChars="150"/>
        <w:rPr>
          <w:rFonts w:ascii="宋体" w:hAnsi="宋体"/>
          <w:sz w:val="32"/>
          <w:szCs w:val="32"/>
        </w:rPr>
      </w:pPr>
      <w:r>
        <w:rPr>
          <w:rFonts w:hint="eastAsia" w:ascii="宋体" w:hAnsi="宋体"/>
          <w:sz w:val="32"/>
          <w:szCs w:val="32"/>
        </w:rPr>
        <w:t>（</w:t>
      </w:r>
      <w:r>
        <w:rPr>
          <w:rFonts w:ascii="宋体" w:hAnsi="宋体"/>
          <w:sz w:val="32"/>
          <w:szCs w:val="32"/>
        </w:rPr>
        <w:t>2</w:t>
      </w:r>
      <w:r>
        <w:rPr>
          <w:rFonts w:hint="eastAsia" w:ascii="宋体" w:hAnsi="宋体"/>
          <w:sz w:val="32"/>
          <w:szCs w:val="32"/>
        </w:rPr>
        <w:t>）考试期间负责监考教师、安保及考务人员的工作用餐。</w:t>
      </w:r>
    </w:p>
    <w:p w14:paraId="27D68617">
      <w:pPr>
        <w:rPr>
          <w:rFonts w:ascii="仿宋" w:hAnsi="仿宋" w:eastAsia="仿宋" w:cs="仿宋"/>
          <w:sz w:val="32"/>
          <w:szCs w:val="32"/>
          <w:lang w:val="zh-CN"/>
        </w:rPr>
      </w:pPr>
      <w:r>
        <w:rPr>
          <w:rFonts w:hint="eastAsia" w:ascii="仿宋" w:hAnsi="仿宋" w:eastAsia="仿宋" w:cs="仿宋"/>
          <w:sz w:val="32"/>
          <w:szCs w:val="32"/>
          <w:lang w:val="zh-CN"/>
        </w:rPr>
        <w:br w:type="page"/>
      </w:r>
    </w:p>
    <w:p w14:paraId="14A953FB">
      <w:pPr>
        <w:spacing w:line="560" w:lineRule="exact"/>
        <w:ind w:right="-624" w:rightChars="-297"/>
        <w:jc w:val="left"/>
        <w:rPr>
          <w:rFonts w:ascii="黑体" w:hAnsi="黑体" w:eastAsia="黑体" w:cs="黑体"/>
          <w:sz w:val="32"/>
          <w:szCs w:val="32"/>
          <w:lang w:val="zh-CN"/>
        </w:rPr>
      </w:pPr>
      <w:r>
        <w:rPr>
          <w:rFonts w:hint="eastAsia" w:ascii="黑体" w:hAnsi="黑体" w:eastAsia="黑体" w:cs="黑体"/>
          <w:sz w:val="32"/>
          <w:szCs w:val="32"/>
          <w:lang w:val="zh-CN"/>
        </w:rPr>
        <w:t>附件2：</w:t>
      </w:r>
    </w:p>
    <w:p w14:paraId="0B1DB4AD">
      <w:pPr>
        <w:spacing w:line="640" w:lineRule="exact"/>
        <w:jc w:val="center"/>
        <w:rPr>
          <w:rFonts w:ascii="宋体" w:hAnsi="宋体" w:cs="宋体"/>
          <w:b/>
          <w:bCs/>
          <w:sz w:val="44"/>
          <w:szCs w:val="44"/>
          <w:lang w:val="zh-CN"/>
        </w:rPr>
      </w:pPr>
      <w:r>
        <w:rPr>
          <w:rFonts w:hint="eastAsia" w:ascii="宋体" w:hAnsi="宋体" w:cs="宋体"/>
          <w:b/>
          <w:bCs/>
          <w:sz w:val="44"/>
          <w:szCs w:val="44"/>
          <w:lang w:val="zh-CN"/>
        </w:rPr>
        <w:t>皖江工学院全国计算机等级考试突发事件应急处置预案实施办法</w:t>
      </w:r>
    </w:p>
    <w:p w14:paraId="328754FA">
      <w:pPr>
        <w:spacing w:line="560" w:lineRule="exact"/>
        <w:ind w:right="-624" w:rightChars="-297" w:firstLine="640" w:firstLineChars="200"/>
        <w:jc w:val="left"/>
        <w:rPr>
          <w:rFonts w:ascii="仿宋" w:hAnsi="仿宋" w:eastAsia="仿宋" w:cs="仿宋"/>
          <w:sz w:val="32"/>
          <w:szCs w:val="32"/>
          <w:lang w:val="zh-CN"/>
        </w:rPr>
      </w:pPr>
    </w:p>
    <w:p w14:paraId="653B5972">
      <w:pPr>
        <w:autoSpaceDN w:val="0"/>
        <w:snapToGrid w:val="0"/>
        <w:spacing w:before="120" w:after="120" w:line="580" w:lineRule="exact"/>
        <w:ind w:firstLine="640" w:firstLineChars="200"/>
        <w:rPr>
          <w:rFonts w:ascii="宋体" w:hAnsi="宋体" w:cs="黑体"/>
          <w:sz w:val="32"/>
          <w:szCs w:val="32"/>
        </w:rPr>
      </w:pPr>
      <w:r>
        <w:rPr>
          <w:rFonts w:hint="eastAsia" w:ascii="宋体" w:hAnsi="宋体" w:cs="黑体"/>
          <w:sz w:val="32"/>
          <w:szCs w:val="32"/>
        </w:rPr>
        <w:t>一、总体要求</w:t>
      </w:r>
    </w:p>
    <w:p w14:paraId="096FBA4A">
      <w:pPr>
        <w:autoSpaceDN w:val="0"/>
        <w:snapToGrid w:val="0"/>
        <w:spacing w:line="580" w:lineRule="exact"/>
        <w:ind w:firstLine="640" w:firstLineChars="200"/>
        <w:rPr>
          <w:rFonts w:ascii="宋体" w:hAnsi="宋体" w:cs="仿宋"/>
          <w:sz w:val="32"/>
          <w:szCs w:val="32"/>
        </w:rPr>
      </w:pPr>
      <w:r>
        <w:rPr>
          <w:rFonts w:hint="eastAsia" w:ascii="宋体" w:hAnsi="宋体" w:cs="仿宋"/>
          <w:sz w:val="32"/>
          <w:szCs w:val="32"/>
        </w:rPr>
        <w:t>为维护教育考试秩序和社会稳定，按照教育部《突发事件应急处置预案》的工作要求，根据全国计算机等级考试的工作特点制定本实施办法。我考点根据本实施办法完善应急工作机制，提高突发事件应急处置能力。</w:t>
      </w:r>
    </w:p>
    <w:p w14:paraId="67BE29B0">
      <w:pPr>
        <w:autoSpaceDN w:val="0"/>
        <w:snapToGrid w:val="0"/>
        <w:spacing w:line="580" w:lineRule="exact"/>
        <w:ind w:firstLine="640" w:firstLineChars="200"/>
        <w:rPr>
          <w:rFonts w:ascii="宋体" w:hAnsi="宋体" w:cs="仿宋"/>
          <w:sz w:val="32"/>
          <w:szCs w:val="32"/>
        </w:rPr>
      </w:pPr>
      <w:r>
        <w:rPr>
          <w:rFonts w:hint="eastAsia" w:ascii="宋体" w:hAnsi="宋体" w:cs="仿宋"/>
          <w:sz w:val="32"/>
          <w:szCs w:val="32"/>
        </w:rPr>
        <w:t>皖江工学院成立突发事件应急处置工作领导小组，由吴继敏校长担任领导组组长具体负责指挥本考点计算机等级考试突发事件的应急处置工作。在考试实施过程中应严格按照本实施办法中规定程序开展工作。</w:t>
      </w:r>
    </w:p>
    <w:p w14:paraId="6434914D">
      <w:pPr>
        <w:autoSpaceDN w:val="0"/>
        <w:snapToGrid w:val="0"/>
        <w:spacing w:before="120" w:after="120" w:line="580" w:lineRule="exact"/>
        <w:ind w:firstLine="640" w:firstLineChars="200"/>
        <w:rPr>
          <w:rFonts w:ascii="宋体" w:hAnsi="宋体" w:cs="楷体"/>
          <w:sz w:val="32"/>
          <w:szCs w:val="32"/>
        </w:rPr>
      </w:pPr>
      <w:r>
        <w:rPr>
          <w:rFonts w:hint="eastAsia" w:ascii="宋体" w:hAnsi="宋体" w:cs="楷体"/>
          <w:sz w:val="32"/>
          <w:szCs w:val="32"/>
        </w:rPr>
        <w:t>（一）工作原则</w:t>
      </w:r>
    </w:p>
    <w:p w14:paraId="1FF41190">
      <w:pPr>
        <w:autoSpaceDN w:val="0"/>
        <w:snapToGrid w:val="0"/>
        <w:spacing w:before="120" w:after="120" w:line="580" w:lineRule="exact"/>
        <w:ind w:firstLine="640" w:firstLineChars="200"/>
        <w:rPr>
          <w:rFonts w:ascii="宋体" w:hAnsi="宋体" w:cs="仿宋"/>
          <w:sz w:val="32"/>
          <w:szCs w:val="32"/>
        </w:rPr>
      </w:pPr>
      <w:r>
        <w:rPr>
          <w:rFonts w:hint="eastAsia" w:ascii="宋体" w:hAnsi="宋体" w:cs="仿宋"/>
          <w:sz w:val="32"/>
          <w:szCs w:val="32"/>
        </w:rPr>
        <w:t>1.统一指挥、快速反应。在教育部考试中心和各地突发事件应急处置工作领导小组领导下，形成处置突发事件的快速反应机制，立足于防范，抓早、抓小、抓快。一旦发生突发事件，确保发现、报告、指挥、处置等环节的紧密衔接，做到快速反应、正确应对、处置果断，力争把损失或影响降到最低限度。</w:t>
      </w:r>
    </w:p>
    <w:p w14:paraId="4520E78E">
      <w:pPr>
        <w:autoSpaceDN w:val="0"/>
        <w:snapToGrid w:val="0"/>
        <w:spacing w:before="120" w:after="120" w:line="580" w:lineRule="exact"/>
        <w:ind w:firstLine="640" w:firstLineChars="200"/>
        <w:rPr>
          <w:rFonts w:ascii="宋体" w:hAnsi="宋体" w:cs="仿宋"/>
          <w:sz w:val="32"/>
          <w:szCs w:val="32"/>
        </w:rPr>
      </w:pPr>
      <w:r>
        <w:rPr>
          <w:rFonts w:hint="eastAsia" w:ascii="宋体" w:hAnsi="宋体" w:cs="仿宋"/>
          <w:sz w:val="32"/>
          <w:szCs w:val="32"/>
        </w:rPr>
        <w:t>2.分级负责、校区管理。发生考试突发事件时，应遵循属地化原则，由当地考试机构（一般为省级，下同）统一指挥、处理。</w:t>
      </w:r>
    </w:p>
    <w:p w14:paraId="59626917">
      <w:pPr>
        <w:autoSpaceDN w:val="0"/>
        <w:snapToGrid w:val="0"/>
        <w:spacing w:before="120" w:after="120" w:line="580" w:lineRule="exact"/>
        <w:ind w:firstLine="640" w:firstLineChars="200"/>
        <w:rPr>
          <w:rFonts w:ascii="宋体" w:hAnsi="宋体" w:cs="仿宋"/>
          <w:sz w:val="32"/>
          <w:szCs w:val="32"/>
        </w:rPr>
      </w:pPr>
      <w:r>
        <w:rPr>
          <w:rFonts w:hint="eastAsia" w:ascii="宋体" w:hAnsi="宋体" w:cs="仿宋"/>
          <w:sz w:val="32"/>
          <w:szCs w:val="32"/>
        </w:rPr>
        <w:t>3.有效控制、就地解决。坚持把突发事件控制在发生地，就地解决，避免扩展；如已扩展，也要尽可能控制在最小范围内，避免造成考点、考场及社会治安秩序混乱和失控。</w:t>
      </w:r>
    </w:p>
    <w:p w14:paraId="462274A3">
      <w:pPr>
        <w:autoSpaceDN w:val="0"/>
        <w:snapToGrid w:val="0"/>
        <w:spacing w:before="120" w:after="120" w:line="580" w:lineRule="exact"/>
        <w:ind w:firstLine="640" w:firstLineChars="200"/>
        <w:rPr>
          <w:rFonts w:ascii="宋体" w:hAnsi="宋体" w:cs="仿宋"/>
          <w:sz w:val="32"/>
          <w:szCs w:val="32"/>
        </w:rPr>
      </w:pPr>
      <w:r>
        <w:rPr>
          <w:rFonts w:hint="eastAsia" w:ascii="宋体" w:hAnsi="宋体" w:cs="仿宋"/>
          <w:sz w:val="32"/>
          <w:szCs w:val="32"/>
        </w:rPr>
        <w:t>4.系统联动、群防群控。发生突发性事件后，各相关部门负责人要立即深入第一线，掌握情况，开展工作，控制局面。</w:t>
      </w:r>
    </w:p>
    <w:p w14:paraId="15376A9F">
      <w:pPr>
        <w:autoSpaceDN w:val="0"/>
        <w:snapToGrid w:val="0"/>
        <w:spacing w:before="120" w:after="120" w:line="580" w:lineRule="exact"/>
        <w:ind w:firstLine="640" w:firstLineChars="200"/>
        <w:rPr>
          <w:rFonts w:ascii="宋体" w:hAnsi="宋体" w:cs="仿宋"/>
          <w:sz w:val="32"/>
          <w:szCs w:val="32"/>
        </w:rPr>
      </w:pPr>
      <w:r>
        <w:rPr>
          <w:rFonts w:hint="eastAsia" w:ascii="宋体" w:hAnsi="宋体" w:cs="仿宋"/>
          <w:sz w:val="32"/>
          <w:szCs w:val="32"/>
        </w:rPr>
        <w:t>5.以人为本、依法处置。在处置突发事件过程中，要坚持以人为本的原则，从维护考生、考试工作人员切身利益的角度出发，按照动之以情、晓之以理，可散不可聚，可顺不可激，可分不可结的工作方法，坚持安抚情绪和教育疏导为主，及时化解矛盾，防止事态扩大；对于坚持错误、不听劝阻的，要善于抓住时机，果断处置并要做到合情合理、依法办事。</w:t>
      </w:r>
    </w:p>
    <w:p w14:paraId="6C14BB7C">
      <w:pPr>
        <w:autoSpaceDN w:val="0"/>
        <w:snapToGrid w:val="0"/>
        <w:spacing w:before="120" w:after="120" w:line="580" w:lineRule="exact"/>
        <w:ind w:firstLine="640" w:firstLineChars="200"/>
        <w:rPr>
          <w:rFonts w:ascii="宋体" w:hAnsi="宋体" w:cs="仿宋"/>
          <w:sz w:val="32"/>
          <w:szCs w:val="32"/>
        </w:rPr>
      </w:pPr>
      <w:r>
        <w:rPr>
          <w:rFonts w:hint="eastAsia" w:ascii="宋体" w:hAnsi="宋体" w:cs="仿宋"/>
          <w:sz w:val="32"/>
          <w:szCs w:val="32"/>
        </w:rPr>
        <w:t>6.预防为主、重在建设。从法规、制度、思想、组织、设备设施等方面加强硬件与软件预防措施建设，保障经费和力量部署到位，增强工作实力，提高工作效率。</w:t>
      </w:r>
    </w:p>
    <w:p w14:paraId="32E80D31">
      <w:pPr>
        <w:autoSpaceDN w:val="0"/>
        <w:snapToGrid w:val="0"/>
        <w:spacing w:before="120" w:after="120" w:line="580" w:lineRule="exact"/>
        <w:ind w:firstLine="640" w:firstLineChars="200"/>
        <w:rPr>
          <w:rFonts w:ascii="宋体" w:hAnsi="宋体" w:cs="仿宋"/>
          <w:sz w:val="32"/>
          <w:szCs w:val="32"/>
        </w:rPr>
      </w:pPr>
      <w:r>
        <w:rPr>
          <w:rFonts w:hint="eastAsia" w:ascii="宋体" w:hAnsi="宋体" w:cs="仿宋"/>
          <w:sz w:val="32"/>
          <w:szCs w:val="32"/>
        </w:rPr>
        <w:t>7.加强培训、提高素质。要提高考试工作人员队伍的素质和实践技能，使其掌握应急处置的主要内容、本人在应急处置机制中的位置、职责以及该如何反应等，保证需要时，能够快速到位、规范行动、有效处置。</w:t>
      </w:r>
    </w:p>
    <w:p w14:paraId="5D7C7357">
      <w:pPr>
        <w:autoSpaceDN w:val="0"/>
        <w:snapToGrid w:val="0"/>
        <w:spacing w:before="120" w:after="120" w:line="580" w:lineRule="exact"/>
        <w:ind w:firstLine="640" w:firstLineChars="200"/>
        <w:rPr>
          <w:rFonts w:ascii="宋体" w:hAnsi="宋体" w:cs="仿宋"/>
          <w:sz w:val="32"/>
          <w:szCs w:val="32"/>
        </w:rPr>
      </w:pPr>
      <w:r>
        <w:rPr>
          <w:rFonts w:hint="eastAsia" w:ascii="宋体" w:hAnsi="宋体" w:cs="仿宋"/>
          <w:sz w:val="32"/>
          <w:szCs w:val="32"/>
        </w:rPr>
        <w:t>8.保守秘密、遵守纪律。在处置突发事件期间，严格执行和遵守保密制度，遵守工作纪律，确保信息安全。</w:t>
      </w:r>
    </w:p>
    <w:p w14:paraId="65D65342">
      <w:pPr>
        <w:autoSpaceDN w:val="0"/>
        <w:snapToGrid w:val="0"/>
        <w:spacing w:before="120" w:after="120" w:line="580" w:lineRule="exact"/>
        <w:ind w:firstLine="640" w:firstLineChars="200"/>
        <w:rPr>
          <w:rFonts w:ascii="宋体" w:hAnsi="宋体" w:cs="楷体"/>
          <w:sz w:val="32"/>
          <w:szCs w:val="32"/>
        </w:rPr>
      </w:pPr>
      <w:r>
        <w:rPr>
          <w:rFonts w:hint="eastAsia" w:ascii="宋体" w:hAnsi="宋体" w:cs="楷体"/>
          <w:sz w:val="32"/>
          <w:szCs w:val="32"/>
        </w:rPr>
        <w:t>（二）应急信息系统</w:t>
      </w:r>
    </w:p>
    <w:p w14:paraId="0F8D899D">
      <w:pPr>
        <w:autoSpaceDN w:val="0"/>
        <w:snapToGrid w:val="0"/>
        <w:spacing w:before="120" w:after="120" w:line="580" w:lineRule="exact"/>
        <w:ind w:firstLine="640" w:firstLineChars="200"/>
        <w:rPr>
          <w:rFonts w:ascii="宋体" w:hAnsi="宋体" w:cs="仿宋"/>
          <w:sz w:val="32"/>
          <w:szCs w:val="32"/>
        </w:rPr>
      </w:pPr>
      <w:r>
        <w:rPr>
          <w:rFonts w:hint="eastAsia" w:ascii="宋体" w:hAnsi="宋体" w:cs="仿宋"/>
          <w:sz w:val="32"/>
          <w:szCs w:val="32"/>
        </w:rPr>
        <w:t>考点建立畅通的信息传输渠道和严格的信息上报机制，完善快速应急信息系统，包括在各地与突发事件应急处置工作领导小组之间建立起的快捷、通畅、持续、高效的应急信息和处置系统，以及准确、及时的舆论宣传管理信息系统。</w:t>
      </w:r>
    </w:p>
    <w:p w14:paraId="624FAE1C">
      <w:pPr>
        <w:autoSpaceDN w:val="0"/>
        <w:snapToGrid w:val="0"/>
        <w:spacing w:before="120" w:after="120" w:line="580" w:lineRule="exact"/>
        <w:ind w:firstLine="640" w:firstLineChars="200"/>
        <w:rPr>
          <w:rFonts w:ascii="宋体" w:hAnsi="宋体" w:cs="仿宋"/>
          <w:sz w:val="32"/>
          <w:szCs w:val="32"/>
        </w:rPr>
      </w:pPr>
      <w:r>
        <w:rPr>
          <w:rFonts w:hint="eastAsia" w:ascii="宋体" w:hAnsi="宋体" w:cs="仿宋"/>
          <w:sz w:val="32"/>
          <w:szCs w:val="32"/>
        </w:rPr>
        <w:t>信息系统依托国家教育考试考务管理与服务平台、电话、普通传真、加密传真、加密电话、互联网、文件传输系统。</w:t>
      </w:r>
    </w:p>
    <w:p w14:paraId="54C77BC9">
      <w:pPr>
        <w:autoSpaceDN w:val="0"/>
        <w:snapToGrid w:val="0"/>
        <w:spacing w:before="120" w:after="120" w:line="580" w:lineRule="exact"/>
        <w:ind w:firstLine="640" w:firstLineChars="200"/>
        <w:rPr>
          <w:rFonts w:ascii="宋体" w:hAnsi="宋体" w:cs="仿宋"/>
          <w:sz w:val="32"/>
          <w:szCs w:val="32"/>
        </w:rPr>
      </w:pPr>
      <w:r>
        <w:rPr>
          <w:rFonts w:hint="eastAsia" w:ascii="宋体" w:hAnsi="宋体" w:cs="仿宋"/>
          <w:sz w:val="32"/>
          <w:szCs w:val="32"/>
        </w:rPr>
        <w:t>1.信息报送原则</w:t>
      </w:r>
    </w:p>
    <w:p w14:paraId="4FE4ABD7">
      <w:pPr>
        <w:autoSpaceDN w:val="0"/>
        <w:snapToGrid w:val="0"/>
        <w:spacing w:before="120" w:after="120" w:line="580" w:lineRule="exact"/>
        <w:ind w:firstLine="640" w:firstLineChars="200"/>
        <w:rPr>
          <w:rFonts w:ascii="宋体" w:hAnsi="宋体" w:cs="仿宋"/>
          <w:sz w:val="32"/>
          <w:szCs w:val="32"/>
        </w:rPr>
      </w:pPr>
      <w:r>
        <w:rPr>
          <w:rFonts w:hint="eastAsia" w:ascii="宋体" w:hAnsi="宋体" w:cs="仿宋"/>
          <w:sz w:val="32"/>
          <w:szCs w:val="32"/>
        </w:rPr>
        <w:t>●迅速：发生考试突发事件的单位应在第一时间内报告当地突发事件应急处置工作领导小组。</w:t>
      </w:r>
    </w:p>
    <w:p w14:paraId="47457A13">
      <w:pPr>
        <w:autoSpaceDN w:val="0"/>
        <w:snapToGrid w:val="0"/>
        <w:spacing w:before="120" w:after="120" w:line="580" w:lineRule="exact"/>
        <w:ind w:firstLine="640" w:firstLineChars="200"/>
        <w:rPr>
          <w:rFonts w:ascii="宋体" w:hAnsi="宋体" w:cs="仿宋"/>
          <w:sz w:val="32"/>
          <w:szCs w:val="32"/>
        </w:rPr>
      </w:pPr>
      <w:r>
        <w:rPr>
          <w:rFonts w:hint="eastAsia" w:ascii="宋体" w:hAnsi="宋体" w:cs="仿宋"/>
          <w:sz w:val="32"/>
          <w:szCs w:val="32"/>
        </w:rPr>
        <w:t>●准确：信息内容要客观真实，不得主管臆断，不得漏报、瞒报、谎报。</w:t>
      </w:r>
    </w:p>
    <w:p w14:paraId="442E1DFF">
      <w:pPr>
        <w:autoSpaceDN w:val="0"/>
        <w:snapToGrid w:val="0"/>
        <w:spacing w:before="120" w:after="120" w:line="580" w:lineRule="exact"/>
        <w:ind w:firstLine="640" w:firstLineChars="200"/>
        <w:rPr>
          <w:rFonts w:ascii="宋体" w:hAnsi="宋体" w:cs="仿宋"/>
          <w:sz w:val="32"/>
          <w:szCs w:val="32"/>
        </w:rPr>
      </w:pPr>
      <w:r>
        <w:rPr>
          <w:rFonts w:hint="eastAsia" w:ascii="宋体" w:hAnsi="宋体" w:cs="仿宋"/>
          <w:sz w:val="32"/>
          <w:szCs w:val="32"/>
        </w:rPr>
        <w:t>●逐级：发生突发事件后，事发地要立即逐级上报到省级承办机构。属重大突发事件的，始发地在逐级上报的同时要直报省级承办机构，省级承办机构应立即报教育部考试中心。</w:t>
      </w:r>
    </w:p>
    <w:p w14:paraId="409FD950">
      <w:pPr>
        <w:autoSpaceDN w:val="0"/>
        <w:snapToGrid w:val="0"/>
        <w:spacing w:before="120" w:after="120" w:line="580" w:lineRule="exact"/>
        <w:ind w:firstLine="640" w:firstLineChars="200"/>
        <w:rPr>
          <w:rFonts w:ascii="宋体" w:hAnsi="宋体" w:cs="仿宋"/>
          <w:sz w:val="32"/>
          <w:szCs w:val="32"/>
        </w:rPr>
      </w:pPr>
      <w:r>
        <w:rPr>
          <w:rFonts w:hint="eastAsia" w:ascii="宋体" w:hAnsi="宋体" w:cs="仿宋"/>
          <w:sz w:val="32"/>
          <w:szCs w:val="32"/>
        </w:rPr>
        <w:t>●续报：事件情况发生变化后，应及时续报。</w:t>
      </w:r>
    </w:p>
    <w:p w14:paraId="14EB3B7E">
      <w:pPr>
        <w:autoSpaceDN w:val="0"/>
        <w:snapToGrid w:val="0"/>
        <w:spacing w:before="120" w:after="120" w:line="580" w:lineRule="exact"/>
        <w:ind w:firstLine="640" w:firstLineChars="200"/>
        <w:rPr>
          <w:rFonts w:ascii="宋体" w:hAnsi="宋体" w:cs="仿宋"/>
          <w:sz w:val="32"/>
          <w:szCs w:val="32"/>
        </w:rPr>
      </w:pPr>
      <w:r>
        <w:rPr>
          <w:rFonts w:hint="eastAsia" w:ascii="宋体" w:hAnsi="宋体" w:cs="仿宋"/>
          <w:sz w:val="32"/>
          <w:szCs w:val="32"/>
        </w:rPr>
        <w:t>2.信息报送方式</w:t>
      </w:r>
    </w:p>
    <w:p w14:paraId="3D6DBEE2">
      <w:pPr>
        <w:autoSpaceDN w:val="0"/>
        <w:snapToGrid w:val="0"/>
        <w:spacing w:before="120" w:after="120" w:line="580" w:lineRule="exact"/>
        <w:ind w:firstLine="640" w:firstLineChars="200"/>
        <w:rPr>
          <w:rFonts w:ascii="宋体" w:hAnsi="宋体" w:cs="仿宋"/>
          <w:sz w:val="32"/>
          <w:szCs w:val="32"/>
        </w:rPr>
      </w:pPr>
      <w:r>
        <w:rPr>
          <w:rFonts w:hint="eastAsia" w:ascii="宋体" w:hAnsi="宋体" w:cs="仿宋"/>
          <w:sz w:val="32"/>
          <w:szCs w:val="32"/>
        </w:rPr>
        <w:t>信息报送方式包括电话、传真、考务管理与服务平台等。必要时使用加密电话、加密传真系统或密码电报等。</w:t>
      </w:r>
    </w:p>
    <w:p w14:paraId="16A0B2A1">
      <w:pPr>
        <w:autoSpaceDN w:val="0"/>
        <w:snapToGrid w:val="0"/>
        <w:spacing w:before="120" w:after="120" w:line="580" w:lineRule="exact"/>
        <w:ind w:firstLine="640" w:firstLineChars="200"/>
        <w:rPr>
          <w:rFonts w:ascii="宋体" w:hAnsi="宋体" w:cs="仿宋"/>
          <w:sz w:val="32"/>
          <w:szCs w:val="32"/>
        </w:rPr>
      </w:pPr>
      <w:r>
        <w:rPr>
          <w:rFonts w:hint="eastAsia" w:ascii="宋体" w:hAnsi="宋体" w:cs="仿宋"/>
          <w:sz w:val="32"/>
          <w:szCs w:val="32"/>
        </w:rPr>
        <w:t>3.应急信息的主要内容</w:t>
      </w:r>
    </w:p>
    <w:p w14:paraId="754034BA">
      <w:pPr>
        <w:autoSpaceDN w:val="0"/>
        <w:snapToGrid w:val="0"/>
        <w:spacing w:before="120" w:after="120" w:line="580" w:lineRule="exact"/>
        <w:ind w:firstLine="640" w:firstLineChars="200"/>
        <w:rPr>
          <w:rFonts w:ascii="宋体" w:hAnsi="宋体" w:cs="仿宋"/>
          <w:sz w:val="32"/>
          <w:szCs w:val="32"/>
        </w:rPr>
      </w:pPr>
      <w:r>
        <w:rPr>
          <w:rFonts w:hint="eastAsia" w:ascii="宋体" w:hAnsi="宋体" w:cs="仿宋"/>
          <w:sz w:val="32"/>
          <w:szCs w:val="32"/>
        </w:rPr>
        <w:t>●事件发生基本情况，包括时间、地点、内容、涉及范围、影响及破坏程度等情况；</w:t>
      </w:r>
    </w:p>
    <w:p w14:paraId="70EF9224">
      <w:pPr>
        <w:autoSpaceDN w:val="0"/>
        <w:snapToGrid w:val="0"/>
        <w:spacing w:before="120" w:after="120" w:line="580" w:lineRule="exact"/>
        <w:ind w:firstLine="640" w:firstLineChars="200"/>
        <w:rPr>
          <w:rFonts w:ascii="宋体" w:hAnsi="宋体" w:cs="仿宋"/>
          <w:sz w:val="32"/>
          <w:szCs w:val="32"/>
        </w:rPr>
      </w:pPr>
      <w:r>
        <w:rPr>
          <w:rFonts w:hint="eastAsia" w:ascii="宋体" w:hAnsi="宋体" w:cs="仿宋"/>
          <w:sz w:val="32"/>
          <w:szCs w:val="32"/>
        </w:rPr>
        <w:t>●事件发生起因分析、性质判断；</w:t>
      </w:r>
    </w:p>
    <w:p w14:paraId="45CACF86">
      <w:pPr>
        <w:autoSpaceDN w:val="0"/>
        <w:snapToGrid w:val="0"/>
        <w:spacing w:before="120" w:after="120" w:line="580" w:lineRule="exact"/>
        <w:ind w:firstLine="640" w:firstLineChars="200"/>
        <w:rPr>
          <w:rFonts w:ascii="宋体" w:hAnsi="宋体" w:cs="仿宋"/>
          <w:sz w:val="32"/>
          <w:szCs w:val="32"/>
        </w:rPr>
      </w:pPr>
      <w:r>
        <w:rPr>
          <w:rFonts w:hint="eastAsia" w:ascii="宋体" w:hAnsi="宋体" w:cs="仿宋"/>
          <w:sz w:val="32"/>
          <w:szCs w:val="32"/>
        </w:rPr>
        <w:t>●事发地考试机构采取的措施；</w:t>
      </w:r>
    </w:p>
    <w:p w14:paraId="677FE7A9">
      <w:pPr>
        <w:autoSpaceDN w:val="0"/>
        <w:snapToGrid w:val="0"/>
        <w:spacing w:before="120" w:after="120" w:line="580" w:lineRule="exact"/>
        <w:ind w:firstLine="640" w:firstLineChars="200"/>
        <w:rPr>
          <w:rFonts w:ascii="宋体" w:hAnsi="宋体" w:cs="仿宋"/>
          <w:sz w:val="32"/>
          <w:szCs w:val="32"/>
        </w:rPr>
      </w:pPr>
      <w:r>
        <w:rPr>
          <w:rFonts w:hint="eastAsia" w:ascii="宋体" w:hAnsi="宋体" w:cs="仿宋"/>
          <w:sz w:val="32"/>
          <w:szCs w:val="32"/>
        </w:rPr>
        <w:t>●社会及媒体等各方面的反应；</w:t>
      </w:r>
    </w:p>
    <w:p w14:paraId="5985A8E3">
      <w:pPr>
        <w:autoSpaceDN w:val="0"/>
        <w:snapToGrid w:val="0"/>
        <w:spacing w:before="120" w:after="120" w:line="580" w:lineRule="exact"/>
        <w:ind w:firstLine="640" w:firstLineChars="200"/>
        <w:rPr>
          <w:rFonts w:ascii="宋体" w:hAnsi="宋体" w:cs="仿宋"/>
          <w:sz w:val="32"/>
          <w:szCs w:val="32"/>
        </w:rPr>
      </w:pPr>
      <w:r>
        <w:rPr>
          <w:rFonts w:hint="eastAsia" w:ascii="宋体" w:hAnsi="宋体" w:cs="仿宋"/>
          <w:sz w:val="32"/>
          <w:szCs w:val="32"/>
        </w:rPr>
        <w:t>●事态发展状态、处置过程和报告时的结果；</w:t>
      </w:r>
    </w:p>
    <w:p w14:paraId="0BA7FA78">
      <w:pPr>
        <w:autoSpaceDN w:val="0"/>
        <w:snapToGrid w:val="0"/>
        <w:spacing w:before="120" w:after="120" w:line="580" w:lineRule="exact"/>
        <w:ind w:firstLine="640" w:firstLineChars="200"/>
        <w:rPr>
          <w:rFonts w:ascii="宋体" w:hAnsi="宋体" w:cs="仿宋"/>
          <w:sz w:val="32"/>
          <w:szCs w:val="32"/>
        </w:rPr>
      </w:pPr>
      <w:r>
        <w:rPr>
          <w:rFonts w:hint="eastAsia" w:ascii="宋体" w:hAnsi="宋体" w:cs="仿宋"/>
          <w:sz w:val="32"/>
          <w:szCs w:val="32"/>
        </w:rPr>
        <w:t>●需要报送的其它事项。</w:t>
      </w:r>
    </w:p>
    <w:p w14:paraId="40D10B06">
      <w:pPr>
        <w:autoSpaceDN w:val="0"/>
        <w:snapToGrid w:val="0"/>
        <w:spacing w:before="120" w:after="120" w:line="580" w:lineRule="exact"/>
        <w:ind w:firstLine="640" w:firstLineChars="200"/>
        <w:rPr>
          <w:rFonts w:ascii="宋体" w:hAnsi="宋体" w:cs="仿宋"/>
          <w:sz w:val="32"/>
          <w:szCs w:val="32"/>
        </w:rPr>
      </w:pPr>
      <w:r>
        <w:rPr>
          <w:rFonts w:hint="eastAsia" w:ascii="宋体" w:hAnsi="宋体" w:cs="仿宋"/>
          <w:sz w:val="32"/>
          <w:szCs w:val="32"/>
        </w:rPr>
        <w:t>4.新闻信息发布与宣传报道</w:t>
      </w:r>
    </w:p>
    <w:p w14:paraId="06A188D3">
      <w:pPr>
        <w:autoSpaceDN w:val="0"/>
        <w:snapToGrid w:val="0"/>
        <w:spacing w:before="120" w:after="120" w:line="580" w:lineRule="exact"/>
        <w:ind w:firstLine="640" w:firstLineChars="200"/>
        <w:rPr>
          <w:rFonts w:ascii="宋体" w:hAnsi="宋体" w:cs="仿宋"/>
          <w:sz w:val="32"/>
          <w:szCs w:val="32"/>
        </w:rPr>
      </w:pPr>
      <w:r>
        <w:rPr>
          <w:rFonts w:hint="eastAsia" w:ascii="宋体" w:hAnsi="宋体" w:cs="仿宋"/>
          <w:sz w:val="32"/>
          <w:szCs w:val="32"/>
        </w:rPr>
        <w:t>关于突发事件的信息发布，严格执行新闻发言人制度，宣传报道实行归口管理，统一宣传报道口径，正确引导社会舆论。</w:t>
      </w:r>
    </w:p>
    <w:p w14:paraId="3CF3D2C9">
      <w:pPr>
        <w:autoSpaceDN w:val="0"/>
        <w:snapToGrid w:val="0"/>
        <w:spacing w:before="120" w:after="120" w:line="580" w:lineRule="exact"/>
        <w:ind w:firstLine="640" w:firstLineChars="200"/>
        <w:rPr>
          <w:rFonts w:ascii="宋体" w:hAnsi="宋体" w:cs="楷体"/>
          <w:sz w:val="32"/>
          <w:szCs w:val="32"/>
        </w:rPr>
      </w:pPr>
      <w:r>
        <w:rPr>
          <w:rFonts w:hint="eastAsia" w:ascii="宋体" w:hAnsi="宋体" w:cs="楷体"/>
          <w:sz w:val="32"/>
          <w:szCs w:val="32"/>
        </w:rPr>
        <w:t>（三）其它</w:t>
      </w:r>
    </w:p>
    <w:p w14:paraId="0817BF26">
      <w:pPr>
        <w:autoSpaceDN w:val="0"/>
        <w:snapToGrid w:val="0"/>
        <w:spacing w:before="120" w:after="120" w:line="580" w:lineRule="exact"/>
        <w:ind w:firstLine="640" w:firstLineChars="200"/>
        <w:rPr>
          <w:rFonts w:ascii="宋体" w:hAnsi="宋体" w:cs="仿宋"/>
          <w:sz w:val="32"/>
          <w:szCs w:val="32"/>
        </w:rPr>
      </w:pPr>
      <w:r>
        <w:rPr>
          <w:rFonts w:hint="eastAsia" w:ascii="宋体" w:hAnsi="宋体" w:cs="仿宋"/>
          <w:sz w:val="32"/>
          <w:szCs w:val="32"/>
        </w:rPr>
        <w:t>1.本办法是突发事件应急处置的工作文件，各级承办机构应遵照本办法结合本地实际情况制订实施细则。省级考试机构制定的实施细则应报教育部考试中心备案。</w:t>
      </w:r>
    </w:p>
    <w:p w14:paraId="3AFB4B61">
      <w:pPr>
        <w:autoSpaceDN w:val="0"/>
        <w:snapToGrid w:val="0"/>
        <w:spacing w:before="120" w:after="120" w:line="580" w:lineRule="exact"/>
        <w:ind w:firstLine="640" w:firstLineChars="200"/>
        <w:rPr>
          <w:rFonts w:ascii="宋体" w:hAnsi="宋体" w:cs="仿宋"/>
          <w:sz w:val="32"/>
          <w:szCs w:val="32"/>
        </w:rPr>
      </w:pPr>
      <w:r>
        <w:rPr>
          <w:rFonts w:hint="eastAsia" w:ascii="宋体" w:hAnsi="宋体" w:cs="仿宋"/>
          <w:sz w:val="32"/>
          <w:szCs w:val="32"/>
        </w:rPr>
        <w:t>2.在突发事件的应急处置工作中，对有突出表现的单位和个人由省级考试机构给予鼓励和表彰；对负有直接责任的单位和个人要依据有关法规和规定给予行政处分；构成犯罪的由司法机关依法追究刑事责任。</w:t>
      </w:r>
    </w:p>
    <w:p w14:paraId="22665EE7">
      <w:pPr>
        <w:autoSpaceDN w:val="0"/>
        <w:snapToGrid w:val="0"/>
        <w:spacing w:before="120" w:after="120" w:line="580" w:lineRule="exact"/>
        <w:ind w:firstLine="640" w:firstLineChars="200"/>
        <w:rPr>
          <w:rFonts w:ascii="宋体" w:hAnsi="宋体" w:cs="仿宋"/>
          <w:sz w:val="32"/>
          <w:szCs w:val="32"/>
        </w:rPr>
      </w:pPr>
    </w:p>
    <w:p w14:paraId="7775600C">
      <w:pPr>
        <w:autoSpaceDN w:val="0"/>
        <w:snapToGrid w:val="0"/>
        <w:spacing w:before="120" w:after="120" w:line="600" w:lineRule="exact"/>
        <w:ind w:firstLine="640" w:firstLineChars="200"/>
        <w:rPr>
          <w:rFonts w:ascii="宋体" w:hAnsi="宋体" w:cs="黑体"/>
          <w:sz w:val="32"/>
          <w:szCs w:val="32"/>
        </w:rPr>
      </w:pPr>
      <w:r>
        <w:rPr>
          <w:rFonts w:hint="eastAsia" w:ascii="宋体" w:hAnsi="宋体" w:cs="黑体"/>
          <w:sz w:val="32"/>
          <w:szCs w:val="32"/>
        </w:rPr>
        <w:t>二、具体实施办法</w:t>
      </w:r>
    </w:p>
    <w:p w14:paraId="4588AF8E">
      <w:pPr>
        <w:autoSpaceDN w:val="0"/>
        <w:snapToGrid w:val="0"/>
        <w:spacing w:before="120" w:after="120" w:line="600" w:lineRule="exact"/>
        <w:ind w:firstLine="640" w:firstLineChars="200"/>
        <w:rPr>
          <w:rFonts w:ascii="宋体" w:hAnsi="宋体" w:cs="楷体"/>
          <w:sz w:val="32"/>
          <w:szCs w:val="32"/>
        </w:rPr>
      </w:pPr>
      <w:r>
        <w:rPr>
          <w:rFonts w:hint="eastAsia" w:ascii="宋体" w:hAnsi="宋体" w:cs="楷体"/>
          <w:sz w:val="32"/>
          <w:szCs w:val="32"/>
        </w:rPr>
        <w:t>（一）命题质量问题突发事件应急处置办法</w:t>
      </w:r>
    </w:p>
    <w:tbl>
      <w:tblPr>
        <w:tblStyle w:val="4"/>
        <w:tblW w:w="82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98"/>
        <w:gridCol w:w="2405"/>
        <w:gridCol w:w="2730"/>
        <w:gridCol w:w="1772"/>
      </w:tblGrid>
      <w:tr w14:paraId="05637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8" w:type="dxa"/>
            <w:vMerge w:val="restart"/>
            <w:vAlign w:val="center"/>
          </w:tcPr>
          <w:p w14:paraId="7BBEDDC1">
            <w:pPr>
              <w:autoSpaceDN w:val="0"/>
              <w:snapToGrid w:val="0"/>
              <w:spacing w:before="120" w:after="120" w:line="600" w:lineRule="exact"/>
              <w:rPr>
                <w:rFonts w:ascii="宋体" w:hAnsi="宋体" w:cs="仿宋"/>
                <w:sz w:val="28"/>
                <w:szCs w:val="28"/>
              </w:rPr>
            </w:pPr>
            <w:r>
              <w:rPr>
                <w:rFonts w:hint="eastAsia" w:ascii="宋体" w:hAnsi="宋体" w:cs="仿宋"/>
                <w:sz w:val="28"/>
                <w:szCs w:val="28"/>
              </w:rPr>
              <w:t>事件发生的时间</w:t>
            </w:r>
          </w:p>
        </w:tc>
        <w:tc>
          <w:tcPr>
            <w:tcW w:w="5135" w:type="dxa"/>
            <w:gridSpan w:val="2"/>
            <w:vAlign w:val="center"/>
          </w:tcPr>
          <w:p w14:paraId="4EC693ED">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处置单位及程序</w:t>
            </w:r>
          </w:p>
        </w:tc>
        <w:tc>
          <w:tcPr>
            <w:tcW w:w="1772" w:type="dxa"/>
            <w:vMerge w:val="restart"/>
            <w:vAlign w:val="center"/>
          </w:tcPr>
          <w:p w14:paraId="0CA73F53">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备注</w:t>
            </w:r>
          </w:p>
        </w:tc>
      </w:tr>
      <w:tr w14:paraId="78844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8" w:type="dxa"/>
            <w:vMerge w:val="continue"/>
            <w:vAlign w:val="center"/>
          </w:tcPr>
          <w:p w14:paraId="3FD76376">
            <w:pPr>
              <w:autoSpaceDN w:val="0"/>
              <w:snapToGrid w:val="0"/>
              <w:spacing w:before="120" w:after="120" w:line="600" w:lineRule="exact"/>
              <w:ind w:firstLine="560" w:firstLineChars="200"/>
              <w:rPr>
                <w:rFonts w:ascii="宋体" w:hAnsi="宋体" w:cs="仿宋"/>
                <w:sz w:val="28"/>
                <w:szCs w:val="28"/>
              </w:rPr>
            </w:pPr>
          </w:p>
        </w:tc>
        <w:tc>
          <w:tcPr>
            <w:tcW w:w="2405" w:type="dxa"/>
            <w:vAlign w:val="center"/>
          </w:tcPr>
          <w:p w14:paraId="35FCFA72">
            <w:pPr>
              <w:autoSpaceDN w:val="0"/>
              <w:snapToGrid w:val="0"/>
              <w:spacing w:before="120" w:after="120" w:line="600" w:lineRule="exact"/>
              <w:jc w:val="center"/>
              <w:rPr>
                <w:rFonts w:ascii="宋体" w:hAnsi="宋体" w:cs="仿宋"/>
                <w:sz w:val="28"/>
                <w:szCs w:val="28"/>
              </w:rPr>
            </w:pPr>
            <w:r>
              <w:rPr>
                <w:rFonts w:hint="eastAsia" w:ascii="宋体" w:hAnsi="宋体" w:cs="仿宋"/>
                <w:sz w:val="28"/>
                <w:szCs w:val="28"/>
              </w:rPr>
              <w:t>报告（单位）人</w:t>
            </w:r>
          </w:p>
        </w:tc>
        <w:tc>
          <w:tcPr>
            <w:tcW w:w="2730" w:type="dxa"/>
            <w:vAlign w:val="center"/>
          </w:tcPr>
          <w:p w14:paraId="48C7B3A9">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考试机构</w:t>
            </w:r>
          </w:p>
        </w:tc>
        <w:tc>
          <w:tcPr>
            <w:tcW w:w="1772" w:type="dxa"/>
            <w:vMerge w:val="continue"/>
            <w:vAlign w:val="center"/>
          </w:tcPr>
          <w:p w14:paraId="2BB88719">
            <w:pPr>
              <w:autoSpaceDN w:val="0"/>
              <w:snapToGrid w:val="0"/>
              <w:spacing w:before="120" w:after="120" w:line="600" w:lineRule="exact"/>
              <w:ind w:firstLine="560" w:firstLineChars="200"/>
              <w:rPr>
                <w:rFonts w:ascii="宋体" w:hAnsi="宋体" w:cs="仿宋"/>
                <w:sz w:val="28"/>
                <w:szCs w:val="28"/>
              </w:rPr>
            </w:pPr>
          </w:p>
        </w:tc>
      </w:tr>
      <w:tr w14:paraId="5E180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8" w:type="dxa"/>
          </w:tcPr>
          <w:p w14:paraId="50D31778">
            <w:pPr>
              <w:autoSpaceDN w:val="0"/>
              <w:snapToGrid w:val="0"/>
              <w:spacing w:before="120" w:after="120" w:line="600" w:lineRule="exact"/>
              <w:ind w:firstLine="560" w:firstLineChars="200"/>
              <w:rPr>
                <w:rFonts w:ascii="宋体" w:hAnsi="宋体" w:cs="仿宋"/>
                <w:sz w:val="28"/>
                <w:szCs w:val="28"/>
              </w:rPr>
            </w:pPr>
          </w:p>
          <w:p w14:paraId="7706B048">
            <w:pPr>
              <w:autoSpaceDN w:val="0"/>
              <w:snapToGrid w:val="0"/>
              <w:spacing w:before="120" w:after="120" w:line="600" w:lineRule="exact"/>
              <w:rPr>
                <w:rFonts w:ascii="宋体" w:hAnsi="宋体" w:cs="仿宋"/>
                <w:sz w:val="28"/>
                <w:szCs w:val="28"/>
              </w:rPr>
            </w:pPr>
            <w:r>
              <w:rPr>
                <w:rFonts w:hint="eastAsia" w:ascii="宋体" w:hAnsi="宋体" w:cs="仿宋"/>
                <w:sz w:val="28"/>
                <w:szCs w:val="28"/>
              </w:rPr>
              <w:t>考试开始到考试结束</w:t>
            </w:r>
          </w:p>
        </w:tc>
        <w:tc>
          <w:tcPr>
            <w:tcW w:w="2405" w:type="dxa"/>
          </w:tcPr>
          <w:p w14:paraId="1F010108">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在考试的过程中，发现试题质量问题，考点负责人应立即通过保密途径报告省级考试机构。</w:t>
            </w:r>
          </w:p>
        </w:tc>
        <w:tc>
          <w:tcPr>
            <w:tcW w:w="2730" w:type="dxa"/>
          </w:tcPr>
          <w:p w14:paraId="5A3DE9F2">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省级考试机构应立即通过保密途径报教育部考试中心，由考试中心提出处置方案。一般情况下考试正常进行，待考后进行处置。</w:t>
            </w:r>
          </w:p>
        </w:tc>
        <w:tc>
          <w:tcPr>
            <w:tcW w:w="1772" w:type="dxa"/>
          </w:tcPr>
          <w:p w14:paraId="032B0E05">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政治性问题和严重的公平性问题，需上报教育部考试中心。</w:t>
            </w:r>
          </w:p>
        </w:tc>
      </w:tr>
    </w:tbl>
    <w:p w14:paraId="41570181">
      <w:pPr>
        <w:autoSpaceDN w:val="0"/>
        <w:snapToGrid w:val="0"/>
        <w:spacing w:before="120" w:after="120" w:line="600" w:lineRule="exact"/>
        <w:ind w:firstLine="640" w:firstLineChars="200"/>
        <w:rPr>
          <w:rFonts w:ascii="宋体" w:hAnsi="宋体" w:cs="仿宋"/>
          <w:sz w:val="32"/>
          <w:szCs w:val="32"/>
        </w:rPr>
      </w:pPr>
    </w:p>
    <w:p w14:paraId="25A1FAC5">
      <w:pPr>
        <w:autoSpaceDN w:val="0"/>
        <w:snapToGrid w:val="0"/>
        <w:spacing w:before="120" w:after="120" w:line="600" w:lineRule="exact"/>
        <w:ind w:firstLine="640" w:firstLineChars="200"/>
        <w:rPr>
          <w:rFonts w:ascii="宋体" w:hAnsi="宋体" w:cs="楷体"/>
          <w:sz w:val="32"/>
          <w:szCs w:val="32"/>
        </w:rPr>
      </w:pPr>
      <w:r>
        <w:rPr>
          <w:rFonts w:hint="eastAsia" w:ascii="宋体" w:hAnsi="宋体" w:cs="楷体"/>
          <w:sz w:val="32"/>
          <w:szCs w:val="32"/>
        </w:rPr>
        <w:t>（二）考试过程保密突发事件应急处置</w:t>
      </w:r>
    </w:p>
    <w:p w14:paraId="34178B13">
      <w:pPr>
        <w:autoSpaceDN w:val="0"/>
        <w:snapToGrid w:val="0"/>
        <w:spacing w:before="120" w:after="120" w:line="600" w:lineRule="exact"/>
        <w:ind w:firstLine="640" w:firstLineChars="200"/>
        <w:rPr>
          <w:rFonts w:ascii="宋体" w:hAnsi="宋体" w:cs="仿宋"/>
          <w:sz w:val="32"/>
          <w:szCs w:val="32"/>
        </w:rPr>
      </w:pPr>
      <w:r>
        <w:rPr>
          <w:rFonts w:hint="eastAsia" w:ascii="宋体" w:hAnsi="宋体" w:cs="仿宋"/>
          <w:sz w:val="32"/>
          <w:szCs w:val="32"/>
        </w:rPr>
        <w:t>考前试题泄密事件的处置</w:t>
      </w:r>
    </w:p>
    <w:p w14:paraId="63B04A80">
      <w:pPr>
        <w:autoSpaceDN w:val="0"/>
        <w:snapToGrid w:val="0"/>
        <w:spacing w:before="120" w:after="120" w:line="600" w:lineRule="exact"/>
        <w:ind w:firstLine="640" w:firstLineChars="200"/>
        <w:rPr>
          <w:rFonts w:ascii="宋体" w:hAnsi="宋体" w:cs="仿宋"/>
          <w:sz w:val="32"/>
          <w:szCs w:val="32"/>
        </w:rPr>
      </w:pPr>
      <w:r>
        <w:rPr>
          <w:rFonts w:hint="eastAsia" w:ascii="宋体" w:hAnsi="宋体" w:cs="仿宋"/>
          <w:sz w:val="32"/>
          <w:szCs w:val="32"/>
        </w:rPr>
        <w:t>按照教育部《教育系统突发公共事件应急预案考试安全类突发事件应急处置》的要求和程序进行处置。</w:t>
      </w:r>
    </w:p>
    <w:p w14:paraId="282DA8E5">
      <w:pPr>
        <w:autoSpaceDN w:val="0"/>
        <w:snapToGrid w:val="0"/>
        <w:spacing w:before="120" w:after="120" w:line="600" w:lineRule="exact"/>
        <w:ind w:firstLine="640" w:firstLineChars="200"/>
        <w:rPr>
          <w:rFonts w:ascii="宋体" w:hAnsi="宋体" w:cs="楷体"/>
          <w:sz w:val="32"/>
          <w:szCs w:val="32"/>
        </w:rPr>
      </w:pPr>
      <w:r>
        <w:rPr>
          <w:rFonts w:hint="eastAsia" w:ascii="宋体" w:hAnsi="宋体" w:cs="楷体"/>
          <w:sz w:val="32"/>
          <w:szCs w:val="32"/>
        </w:rPr>
        <w:t>（三）考试组织实施过程突发事件应急处置</w:t>
      </w:r>
    </w:p>
    <w:p w14:paraId="28EEFBA2">
      <w:pPr>
        <w:autoSpaceDN w:val="0"/>
        <w:snapToGrid w:val="0"/>
        <w:spacing w:before="120" w:after="120" w:line="600" w:lineRule="exact"/>
        <w:ind w:firstLine="640" w:firstLineChars="200"/>
        <w:rPr>
          <w:rFonts w:ascii="宋体" w:hAnsi="宋体" w:cs="仿宋"/>
          <w:sz w:val="32"/>
          <w:szCs w:val="32"/>
        </w:rPr>
      </w:pPr>
      <w:r>
        <w:rPr>
          <w:rFonts w:hint="eastAsia" w:ascii="宋体" w:hAnsi="宋体" w:cs="仿宋"/>
          <w:sz w:val="32"/>
          <w:szCs w:val="32"/>
        </w:rPr>
        <w:t>1.考前因自然灾害等因素影响考试进行的应急处置</w:t>
      </w:r>
    </w:p>
    <w:p w14:paraId="58D53AFD">
      <w:pPr>
        <w:autoSpaceDN w:val="0"/>
        <w:snapToGrid w:val="0"/>
        <w:spacing w:before="120" w:after="120" w:line="600" w:lineRule="exact"/>
        <w:ind w:firstLine="640" w:firstLineChars="200"/>
        <w:rPr>
          <w:rFonts w:ascii="宋体" w:hAnsi="宋体" w:cs="仿宋"/>
          <w:sz w:val="32"/>
          <w:szCs w:val="32"/>
        </w:rPr>
      </w:pPr>
    </w:p>
    <w:tbl>
      <w:tblPr>
        <w:tblStyle w:val="4"/>
        <w:tblW w:w="81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10"/>
        <w:gridCol w:w="2700"/>
        <w:gridCol w:w="3084"/>
      </w:tblGrid>
      <w:tr w14:paraId="65BA8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410" w:type="dxa"/>
            <w:vMerge w:val="restart"/>
            <w:vAlign w:val="center"/>
          </w:tcPr>
          <w:p w14:paraId="4E46230F">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事件</w:t>
            </w:r>
          </w:p>
        </w:tc>
        <w:tc>
          <w:tcPr>
            <w:tcW w:w="5784" w:type="dxa"/>
            <w:gridSpan w:val="2"/>
            <w:vAlign w:val="center"/>
          </w:tcPr>
          <w:p w14:paraId="1E717FE6">
            <w:pPr>
              <w:autoSpaceDN w:val="0"/>
              <w:snapToGrid w:val="0"/>
              <w:spacing w:before="120" w:after="120" w:line="600" w:lineRule="exact"/>
              <w:jc w:val="center"/>
              <w:rPr>
                <w:rFonts w:ascii="宋体" w:hAnsi="宋体" w:cs="仿宋"/>
                <w:sz w:val="28"/>
                <w:szCs w:val="28"/>
              </w:rPr>
            </w:pPr>
            <w:r>
              <w:rPr>
                <w:rFonts w:hint="eastAsia" w:ascii="宋体" w:hAnsi="宋体" w:cs="仿宋"/>
                <w:sz w:val="28"/>
                <w:szCs w:val="28"/>
              </w:rPr>
              <w:t>处置单位及程序</w:t>
            </w:r>
          </w:p>
        </w:tc>
      </w:tr>
      <w:tr w14:paraId="4EF55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410" w:type="dxa"/>
            <w:vMerge w:val="continue"/>
            <w:vAlign w:val="center"/>
          </w:tcPr>
          <w:p w14:paraId="35EDCFC7">
            <w:pPr>
              <w:autoSpaceDN w:val="0"/>
              <w:snapToGrid w:val="0"/>
              <w:spacing w:before="120" w:after="120" w:line="600" w:lineRule="exact"/>
              <w:ind w:firstLine="560" w:firstLineChars="200"/>
              <w:rPr>
                <w:rFonts w:ascii="宋体" w:hAnsi="宋体" w:cs="仿宋"/>
                <w:sz w:val="28"/>
                <w:szCs w:val="28"/>
              </w:rPr>
            </w:pPr>
          </w:p>
        </w:tc>
        <w:tc>
          <w:tcPr>
            <w:tcW w:w="2700" w:type="dxa"/>
            <w:vAlign w:val="center"/>
          </w:tcPr>
          <w:p w14:paraId="3E908ACB">
            <w:pPr>
              <w:autoSpaceDN w:val="0"/>
              <w:snapToGrid w:val="0"/>
              <w:spacing w:before="120" w:after="120" w:line="600" w:lineRule="exact"/>
              <w:jc w:val="center"/>
              <w:rPr>
                <w:rFonts w:ascii="宋体" w:hAnsi="宋体" w:cs="仿宋"/>
                <w:sz w:val="28"/>
                <w:szCs w:val="28"/>
              </w:rPr>
            </w:pPr>
            <w:r>
              <w:rPr>
                <w:rFonts w:hint="eastAsia" w:ascii="宋体" w:hAnsi="宋体" w:cs="仿宋"/>
                <w:sz w:val="28"/>
                <w:szCs w:val="28"/>
              </w:rPr>
              <w:t>事发地考试机构</w:t>
            </w:r>
          </w:p>
        </w:tc>
        <w:tc>
          <w:tcPr>
            <w:tcW w:w="3084" w:type="dxa"/>
            <w:vAlign w:val="center"/>
          </w:tcPr>
          <w:p w14:paraId="1891315C">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省级考试机构</w:t>
            </w:r>
          </w:p>
        </w:tc>
      </w:tr>
      <w:tr w14:paraId="58A60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6" w:hRule="atLeast"/>
          <w:jc w:val="center"/>
        </w:trPr>
        <w:tc>
          <w:tcPr>
            <w:tcW w:w="2410" w:type="dxa"/>
          </w:tcPr>
          <w:p w14:paraId="430FA5EF">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考前因自然灾害等原因造成加密锁、题库光盘或考生无法准时到达考区</w:t>
            </w:r>
          </w:p>
        </w:tc>
        <w:tc>
          <w:tcPr>
            <w:tcW w:w="2700" w:type="dxa"/>
          </w:tcPr>
          <w:p w14:paraId="651A8517">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报省级考试机构，落实省级考试机构决定，做好后续工作。</w:t>
            </w:r>
          </w:p>
        </w:tc>
        <w:tc>
          <w:tcPr>
            <w:tcW w:w="3084" w:type="dxa"/>
          </w:tcPr>
          <w:p w14:paraId="51198DA8">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组织协调本省后续工作。报教育部考试中心备案。</w:t>
            </w:r>
          </w:p>
        </w:tc>
      </w:tr>
    </w:tbl>
    <w:p w14:paraId="47469584">
      <w:pPr>
        <w:autoSpaceDN w:val="0"/>
        <w:snapToGrid w:val="0"/>
        <w:spacing w:before="120" w:after="120" w:line="600" w:lineRule="exact"/>
        <w:rPr>
          <w:rFonts w:ascii="宋体" w:hAnsi="宋体" w:cs="仿宋"/>
          <w:sz w:val="32"/>
          <w:szCs w:val="32"/>
        </w:rPr>
      </w:pPr>
    </w:p>
    <w:p w14:paraId="155644B8">
      <w:pPr>
        <w:autoSpaceDN w:val="0"/>
        <w:snapToGrid w:val="0"/>
        <w:spacing w:before="120" w:after="120" w:line="600" w:lineRule="exact"/>
        <w:ind w:firstLine="640" w:firstLineChars="200"/>
        <w:rPr>
          <w:rFonts w:ascii="宋体" w:hAnsi="宋体" w:cs="仿宋"/>
          <w:sz w:val="32"/>
          <w:szCs w:val="32"/>
        </w:rPr>
      </w:pPr>
      <w:r>
        <w:rPr>
          <w:rFonts w:hint="eastAsia" w:ascii="宋体" w:hAnsi="宋体" w:cs="仿宋"/>
          <w:sz w:val="32"/>
          <w:szCs w:val="32"/>
        </w:rPr>
        <w:t>2.考前出现疫情等因素对考试进行造成影响的应急处置</w:t>
      </w:r>
    </w:p>
    <w:tbl>
      <w:tblPr>
        <w:tblStyle w:val="4"/>
        <w:tblW w:w="81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84"/>
        <w:gridCol w:w="3412"/>
        <w:gridCol w:w="3046"/>
      </w:tblGrid>
      <w:tr w14:paraId="22CDF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684" w:type="dxa"/>
            <w:vMerge w:val="restart"/>
            <w:vAlign w:val="center"/>
          </w:tcPr>
          <w:p w14:paraId="7BE9288D">
            <w:pPr>
              <w:autoSpaceDN w:val="0"/>
              <w:snapToGrid w:val="0"/>
              <w:spacing w:before="120" w:after="120" w:line="600" w:lineRule="exact"/>
              <w:jc w:val="center"/>
              <w:rPr>
                <w:rFonts w:ascii="宋体" w:hAnsi="宋体" w:cs="仿宋"/>
                <w:sz w:val="28"/>
                <w:szCs w:val="28"/>
              </w:rPr>
            </w:pPr>
            <w:r>
              <w:rPr>
                <w:rFonts w:hint="eastAsia" w:ascii="宋体" w:hAnsi="宋体" w:cs="仿宋"/>
                <w:sz w:val="28"/>
                <w:szCs w:val="28"/>
              </w:rPr>
              <w:t>事件</w:t>
            </w:r>
          </w:p>
        </w:tc>
        <w:tc>
          <w:tcPr>
            <w:tcW w:w="6458" w:type="dxa"/>
            <w:gridSpan w:val="2"/>
            <w:vAlign w:val="center"/>
          </w:tcPr>
          <w:p w14:paraId="04E6755C">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处置单位及程序</w:t>
            </w:r>
          </w:p>
        </w:tc>
      </w:tr>
      <w:tr w14:paraId="7F935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684" w:type="dxa"/>
            <w:vMerge w:val="continue"/>
            <w:vAlign w:val="center"/>
          </w:tcPr>
          <w:p w14:paraId="09A70D12">
            <w:pPr>
              <w:autoSpaceDN w:val="0"/>
              <w:snapToGrid w:val="0"/>
              <w:spacing w:before="120" w:after="120" w:line="600" w:lineRule="exact"/>
              <w:ind w:firstLine="560" w:firstLineChars="200"/>
              <w:rPr>
                <w:rFonts w:ascii="宋体" w:hAnsi="宋体" w:cs="仿宋"/>
                <w:sz w:val="28"/>
                <w:szCs w:val="28"/>
              </w:rPr>
            </w:pPr>
          </w:p>
        </w:tc>
        <w:tc>
          <w:tcPr>
            <w:tcW w:w="3412" w:type="dxa"/>
            <w:vAlign w:val="center"/>
          </w:tcPr>
          <w:p w14:paraId="0C4CEC48">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事发地考试机构</w:t>
            </w:r>
          </w:p>
        </w:tc>
        <w:tc>
          <w:tcPr>
            <w:tcW w:w="3046" w:type="dxa"/>
            <w:vAlign w:val="center"/>
          </w:tcPr>
          <w:p w14:paraId="75FD00E8">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省级考试机构</w:t>
            </w:r>
          </w:p>
        </w:tc>
      </w:tr>
      <w:tr w14:paraId="59964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684" w:type="dxa"/>
          </w:tcPr>
          <w:p w14:paraId="35684441">
            <w:pPr>
              <w:autoSpaceDN w:val="0"/>
              <w:snapToGrid w:val="0"/>
              <w:spacing w:before="120" w:after="120" w:line="600" w:lineRule="exact"/>
              <w:rPr>
                <w:rFonts w:ascii="宋体" w:hAnsi="宋体" w:cs="仿宋"/>
                <w:sz w:val="28"/>
                <w:szCs w:val="28"/>
              </w:rPr>
            </w:pPr>
            <w:r>
              <w:rPr>
                <w:rFonts w:hint="eastAsia" w:ascii="宋体" w:hAnsi="宋体" w:cs="仿宋"/>
                <w:sz w:val="28"/>
                <w:szCs w:val="28"/>
              </w:rPr>
              <w:t>考试前发现考生中出现疫情</w:t>
            </w:r>
          </w:p>
        </w:tc>
        <w:tc>
          <w:tcPr>
            <w:tcW w:w="3412" w:type="dxa"/>
            <w:vMerge w:val="restart"/>
          </w:tcPr>
          <w:p w14:paraId="56C1001E">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1.立即向当地卫生防疫部门和上级考试机构报告。</w:t>
            </w:r>
          </w:p>
          <w:p w14:paraId="52E6CBCC">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2.根据卫生防疫部门和上级考试机构的指示做好相应工作。</w:t>
            </w:r>
          </w:p>
          <w:p w14:paraId="2614C682">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3.根据疫情发展随时向卫生防疫部门和上级考试机构续报情况并听候进一步的指示。</w:t>
            </w:r>
          </w:p>
        </w:tc>
        <w:tc>
          <w:tcPr>
            <w:tcW w:w="3046" w:type="dxa"/>
            <w:vMerge w:val="restart"/>
          </w:tcPr>
          <w:p w14:paraId="4B7EA2D8">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协调各相关部门采取措施，并做好媒体的宣传工作。</w:t>
            </w:r>
          </w:p>
          <w:p w14:paraId="06AA5E5F">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协调各相关部门采取措施，做好媒体的宣传工作。立即将情况和处置决定报教育部考试中心备案。情况有新的进展随时续报。</w:t>
            </w:r>
          </w:p>
        </w:tc>
      </w:tr>
      <w:tr w14:paraId="7DF41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684" w:type="dxa"/>
          </w:tcPr>
          <w:p w14:paraId="667BE905">
            <w:pPr>
              <w:autoSpaceDN w:val="0"/>
              <w:snapToGrid w:val="0"/>
              <w:spacing w:before="120" w:after="120" w:line="600" w:lineRule="exact"/>
              <w:rPr>
                <w:rFonts w:ascii="宋体" w:hAnsi="宋体" w:cs="仿宋"/>
                <w:sz w:val="28"/>
                <w:szCs w:val="28"/>
              </w:rPr>
            </w:pPr>
            <w:r>
              <w:rPr>
                <w:rFonts w:hint="eastAsia" w:ascii="宋体" w:hAnsi="宋体" w:cs="仿宋"/>
                <w:sz w:val="28"/>
                <w:szCs w:val="28"/>
              </w:rPr>
              <w:t>考试中发现考生出现疫情</w:t>
            </w:r>
          </w:p>
        </w:tc>
        <w:tc>
          <w:tcPr>
            <w:tcW w:w="3412" w:type="dxa"/>
            <w:vMerge w:val="continue"/>
          </w:tcPr>
          <w:p w14:paraId="223D4592">
            <w:pPr>
              <w:autoSpaceDN w:val="0"/>
              <w:snapToGrid w:val="0"/>
              <w:spacing w:before="120" w:after="120" w:line="600" w:lineRule="exact"/>
              <w:ind w:firstLine="560" w:firstLineChars="200"/>
              <w:rPr>
                <w:rFonts w:ascii="宋体" w:hAnsi="宋体" w:cs="仿宋"/>
                <w:sz w:val="28"/>
                <w:szCs w:val="28"/>
              </w:rPr>
            </w:pPr>
          </w:p>
        </w:tc>
        <w:tc>
          <w:tcPr>
            <w:tcW w:w="3046" w:type="dxa"/>
            <w:vMerge w:val="continue"/>
          </w:tcPr>
          <w:p w14:paraId="5504FE60">
            <w:pPr>
              <w:autoSpaceDN w:val="0"/>
              <w:snapToGrid w:val="0"/>
              <w:spacing w:before="120" w:after="120" w:line="600" w:lineRule="exact"/>
              <w:ind w:firstLine="560" w:firstLineChars="200"/>
              <w:rPr>
                <w:rFonts w:ascii="宋体" w:hAnsi="宋体" w:cs="仿宋"/>
                <w:sz w:val="28"/>
                <w:szCs w:val="28"/>
              </w:rPr>
            </w:pPr>
          </w:p>
        </w:tc>
      </w:tr>
    </w:tbl>
    <w:p w14:paraId="02083A7D">
      <w:pPr>
        <w:autoSpaceDN w:val="0"/>
        <w:snapToGrid w:val="0"/>
        <w:spacing w:before="120" w:after="120" w:line="600" w:lineRule="exact"/>
        <w:rPr>
          <w:rFonts w:ascii="宋体" w:hAnsi="宋体" w:cs="仿宋"/>
          <w:sz w:val="28"/>
          <w:szCs w:val="28"/>
        </w:rPr>
      </w:pPr>
    </w:p>
    <w:p w14:paraId="13F5F37A">
      <w:pPr>
        <w:autoSpaceDN w:val="0"/>
        <w:snapToGrid w:val="0"/>
        <w:spacing w:before="120" w:after="120" w:line="600" w:lineRule="exact"/>
        <w:ind w:firstLine="640" w:firstLineChars="200"/>
        <w:rPr>
          <w:rFonts w:ascii="宋体" w:hAnsi="宋体" w:cs="仿宋"/>
          <w:sz w:val="32"/>
          <w:szCs w:val="32"/>
        </w:rPr>
      </w:pPr>
      <w:r>
        <w:rPr>
          <w:rFonts w:hint="eastAsia" w:ascii="宋体" w:hAnsi="宋体" w:cs="仿宋"/>
          <w:sz w:val="32"/>
          <w:szCs w:val="32"/>
        </w:rPr>
        <w:t>3.考试中发现大规模集体作弊情况的处置</w:t>
      </w:r>
    </w:p>
    <w:tbl>
      <w:tblPr>
        <w:tblStyle w:val="4"/>
        <w:tblW w:w="81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79"/>
        <w:gridCol w:w="3412"/>
        <w:gridCol w:w="3041"/>
      </w:tblGrid>
      <w:tr w14:paraId="0CDA6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679" w:type="dxa"/>
            <w:vMerge w:val="restart"/>
            <w:vAlign w:val="center"/>
          </w:tcPr>
          <w:p w14:paraId="168FD315">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事件</w:t>
            </w:r>
          </w:p>
        </w:tc>
        <w:tc>
          <w:tcPr>
            <w:tcW w:w="6453" w:type="dxa"/>
            <w:gridSpan w:val="2"/>
            <w:vAlign w:val="center"/>
          </w:tcPr>
          <w:p w14:paraId="4AE74E46">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处置单位及程序</w:t>
            </w:r>
          </w:p>
        </w:tc>
      </w:tr>
      <w:tr w14:paraId="3D6F8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679" w:type="dxa"/>
            <w:vMerge w:val="continue"/>
            <w:vAlign w:val="center"/>
          </w:tcPr>
          <w:p w14:paraId="5BF268F7">
            <w:pPr>
              <w:autoSpaceDN w:val="0"/>
              <w:snapToGrid w:val="0"/>
              <w:spacing w:before="120" w:after="120" w:line="600" w:lineRule="exact"/>
              <w:ind w:firstLine="560" w:firstLineChars="200"/>
              <w:rPr>
                <w:rFonts w:ascii="宋体" w:hAnsi="宋体" w:cs="仿宋"/>
                <w:sz w:val="28"/>
                <w:szCs w:val="28"/>
              </w:rPr>
            </w:pPr>
          </w:p>
        </w:tc>
        <w:tc>
          <w:tcPr>
            <w:tcW w:w="3412" w:type="dxa"/>
            <w:vAlign w:val="center"/>
          </w:tcPr>
          <w:p w14:paraId="535491C3">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事发地考试机构</w:t>
            </w:r>
          </w:p>
        </w:tc>
        <w:tc>
          <w:tcPr>
            <w:tcW w:w="3041" w:type="dxa"/>
            <w:vAlign w:val="center"/>
          </w:tcPr>
          <w:p w14:paraId="0A0AC1F1">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省级考试机构</w:t>
            </w:r>
          </w:p>
        </w:tc>
      </w:tr>
      <w:tr w14:paraId="4C6CF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679" w:type="dxa"/>
          </w:tcPr>
          <w:p w14:paraId="07F79697">
            <w:pPr>
              <w:autoSpaceDN w:val="0"/>
              <w:snapToGrid w:val="0"/>
              <w:spacing w:before="120" w:after="120" w:line="600" w:lineRule="exact"/>
              <w:rPr>
                <w:rFonts w:ascii="宋体" w:hAnsi="宋体" w:cs="仿宋"/>
                <w:sz w:val="28"/>
                <w:szCs w:val="28"/>
              </w:rPr>
            </w:pPr>
            <w:r>
              <w:rPr>
                <w:rFonts w:hint="eastAsia" w:ascii="宋体" w:hAnsi="宋体" w:cs="仿宋"/>
                <w:sz w:val="28"/>
                <w:szCs w:val="28"/>
              </w:rPr>
              <w:t>考试前发现有大规模集体作弊情况征兆</w:t>
            </w:r>
          </w:p>
        </w:tc>
        <w:tc>
          <w:tcPr>
            <w:tcW w:w="3412" w:type="dxa"/>
          </w:tcPr>
          <w:p w14:paraId="6793B072">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1.立即向省级考试机构报告。</w:t>
            </w:r>
          </w:p>
          <w:p w14:paraId="42137D12">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2.根据省级考试机构的指示做好防范准备工作。</w:t>
            </w:r>
          </w:p>
          <w:p w14:paraId="08C1673F">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3.根据进展随时向省级考试机构续报情况并听候进一步的指示。</w:t>
            </w:r>
          </w:p>
        </w:tc>
        <w:tc>
          <w:tcPr>
            <w:tcW w:w="3041" w:type="dxa"/>
            <w:vMerge w:val="restart"/>
          </w:tcPr>
          <w:p w14:paraId="6CE11D77">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协助有关部门采取措施，防止大规模集体作弊情况发生，并做好媒体的宣传工作。</w:t>
            </w:r>
          </w:p>
          <w:p w14:paraId="32C69200">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立即将情况和处置决定报教育部考试中心备案。协调各相关部门采取措施，做好媒体的宣传工作。情况有新的进展随时续报。</w:t>
            </w:r>
          </w:p>
        </w:tc>
      </w:tr>
      <w:tr w14:paraId="49306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679" w:type="dxa"/>
          </w:tcPr>
          <w:p w14:paraId="7D33AD54">
            <w:pPr>
              <w:autoSpaceDN w:val="0"/>
              <w:snapToGrid w:val="0"/>
              <w:spacing w:before="120" w:after="120" w:line="600" w:lineRule="exact"/>
              <w:rPr>
                <w:rFonts w:ascii="宋体" w:hAnsi="宋体" w:cs="仿宋"/>
                <w:sz w:val="28"/>
                <w:szCs w:val="28"/>
              </w:rPr>
            </w:pPr>
            <w:r>
              <w:rPr>
                <w:rFonts w:hint="eastAsia" w:ascii="宋体" w:hAnsi="宋体" w:cs="仿宋"/>
                <w:sz w:val="28"/>
                <w:szCs w:val="28"/>
              </w:rPr>
              <w:t>考试中发现大规模集体作弊情况</w:t>
            </w:r>
          </w:p>
        </w:tc>
        <w:tc>
          <w:tcPr>
            <w:tcW w:w="3412" w:type="dxa"/>
          </w:tcPr>
          <w:p w14:paraId="09AA9ED7">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1.立即向省级考试机构报告。</w:t>
            </w:r>
          </w:p>
          <w:p w14:paraId="50FA1C5C">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2.根据进展随时向省级考试机构续报情况并听候进一步的指示。</w:t>
            </w:r>
          </w:p>
        </w:tc>
        <w:tc>
          <w:tcPr>
            <w:tcW w:w="3041" w:type="dxa"/>
            <w:vMerge w:val="continue"/>
          </w:tcPr>
          <w:p w14:paraId="0D9BAE06">
            <w:pPr>
              <w:autoSpaceDN w:val="0"/>
              <w:snapToGrid w:val="0"/>
              <w:spacing w:before="120" w:after="120" w:line="600" w:lineRule="exact"/>
              <w:ind w:firstLine="560" w:firstLineChars="200"/>
              <w:rPr>
                <w:rFonts w:ascii="宋体" w:hAnsi="宋体" w:cs="仿宋"/>
                <w:sz w:val="28"/>
                <w:szCs w:val="28"/>
              </w:rPr>
            </w:pPr>
          </w:p>
        </w:tc>
      </w:tr>
    </w:tbl>
    <w:p w14:paraId="299C8D7E">
      <w:pPr>
        <w:autoSpaceDN w:val="0"/>
        <w:snapToGrid w:val="0"/>
        <w:spacing w:before="120" w:after="120" w:line="600" w:lineRule="exact"/>
        <w:ind w:firstLine="640" w:firstLineChars="200"/>
        <w:rPr>
          <w:rFonts w:ascii="宋体" w:hAnsi="宋体" w:cs="仿宋"/>
          <w:sz w:val="32"/>
          <w:szCs w:val="32"/>
        </w:rPr>
      </w:pPr>
    </w:p>
    <w:p w14:paraId="5B1E9628">
      <w:pPr>
        <w:autoSpaceDN w:val="0"/>
        <w:snapToGrid w:val="0"/>
        <w:spacing w:before="120" w:after="120" w:line="600" w:lineRule="exact"/>
        <w:ind w:firstLine="640" w:firstLineChars="200"/>
        <w:rPr>
          <w:rFonts w:ascii="宋体" w:hAnsi="宋体" w:cs="仿宋"/>
          <w:sz w:val="32"/>
          <w:szCs w:val="32"/>
        </w:rPr>
      </w:pPr>
      <w:r>
        <w:rPr>
          <w:rFonts w:hint="eastAsia" w:ascii="宋体" w:hAnsi="宋体" w:cs="仿宋"/>
          <w:sz w:val="32"/>
          <w:szCs w:val="32"/>
        </w:rPr>
        <w:t>4.考试突发、偶发事件应急处置</w:t>
      </w:r>
    </w:p>
    <w:tbl>
      <w:tblPr>
        <w:tblStyle w:val="4"/>
        <w:tblW w:w="82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25"/>
        <w:gridCol w:w="3437"/>
        <w:gridCol w:w="3113"/>
      </w:tblGrid>
      <w:tr w14:paraId="676DE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25" w:type="dxa"/>
            <w:vMerge w:val="restart"/>
            <w:vAlign w:val="center"/>
          </w:tcPr>
          <w:p w14:paraId="02631BFC">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事件</w:t>
            </w:r>
          </w:p>
        </w:tc>
        <w:tc>
          <w:tcPr>
            <w:tcW w:w="6550" w:type="dxa"/>
            <w:gridSpan w:val="2"/>
            <w:vAlign w:val="center"/>
          </w:tcPr>
          <w:p w14:paraId="233C7248">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处置单位及程序</w:t>
            </w:r>
          </w:p>
        </w:tc>
      </w:tr>
      <w:tr w14:paraId="0DD68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25" w:type="dxa"/>
            <w:vMerge w:val="continue"/>
            <w:vAlign w:val="center"/>
          </w:tcPr>
          <w:p w14:paraId="11DF346D">
            <w:pPr>
              <w:autoSpaceDN w:val="0"/>
              <w:snapToGrid w:val="0"/>
              <w:spacing w:before="120" w:after="120" w:line="600" w:lineRule="exact"/>
              <w:ind w:firstLine="560" w:firstLineChars="200"/>
              <w:rPr>
                <w:rFonts w:ascii="宋体" w:hAnsi="宋体" w:cs="仿宋"/>
                <w:sz w:val="28"/>
                <w:szCs w:val="28"/>
              </w:rPr>
            </w:pPr>
          </w:p>
        </w:tc>
        <w:tc>
          <w:tcPr>
            <w:tcW w:w="3437" w:type="dxa"/>
            <w:vAlign w:val="center"/>
          </w:tcPr>
          <w:p w14:paraId="1808DCD7">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监考人员</w:t>
            </w:r>
          </w:p>
        </w:tc>
        <w:tc>
          <w:tcPr>
            <w:tcW w:w="3113" w:type="dxa"/>
            <w:vAlign w:val="center"/>
          </w:tcPr>
          <w:p w14:paraId="2AF8E845">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考点主考</w:t>
            </w:r>
          </w:p>
        </w:tc>
      </w:tr>
      <w:tr w14:paraId="2A0EC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25" w:type="dxa"/>
          </w:tcPr>
          <w:p w14:paraId="40DF5189">
            <w:pPr>
              <w:autoSpaceDN w:val="0"/>
              <w:snapToGrid w:val="0"/>
              <w:spacing w:before="120" w:after="120" w:line="600" w:lineRule="exact"/>
              <w:rPr>
                <w:rFonts w:ascii="宋体" w:hAnsi="宋体" w:cs="仿宋"/>
                <w:sz w:val="28"/>
                <w:szCs w:val="28"/>
              </w:rPr>
            </w:pPr>
            <w:r>
              <w:rPr>
                <w:rFonts w:hint="eastAsia" w:ascii="宋体" w:hAnsi="宋体" w:cs="仿宋"/>
                <w:sz w:val="28"/>
                <w:szCs w:val="28"/>
              </w:rPr>
              <w:t>1.题库光盘或加密锁遗失</w:t>
            </w:r>
          </w:p>
        </w:tc>
        <w:tc>
          <w:tcPr>
            <w:tcW w:w="3437" w:type="dxa"/>
          </w:tcPr>
          <w:p w14:paraId="4627FC50">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立即报考点主考，等待处理意见。</w:t>
            </w:r>
          </w:p>
        </w:tc>
        <w:tc>
          <w:tcPr>
            <w:tcW w:w="3113" w:type="dxa"/>
          </w:tcPr>
          <w:p w14:paraId="1BC8AF31">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立即联系省级承办机构，听候指示。省级考试机构应立即上报教育部考试中心。</w:t>
            </w:r>
          </w:p>
        </w:tc>
      </w:tr>
      <w:tr w14:paraId="13355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25" w:type="dxa"/>
          </w:tcPr>
          <w:p w14:paraId="69361796">
            <w:pPr>
              <w:autoSpaceDN w:val="0"/>
              <w:snapToGrid w:val="0"/>
              <w:spacing w:before="120" w:after="120" w:line="600" w:lineRule="exact"/>
              <w:rPr>
                <w:rFonts w:ascii="宋体" w:hAnsi="宋体" w:cs="仿宋"/>
                <w:sz w:val="28"/>
                <w:szCs w:val="28"/>
              </w:rPr>
            </w:pPr>
            <w:r>
              <w:rPr>
                <w:rFonts w:hint="eastAsia" w:ascii="宋体" w:hAnsi="宋体" w:cs="仿宋"/>
                <w:sz w:val="28"/>
                <w:szCs w:val="28"/>
              </w:rPr>
              <w:t>2.题库光盘、加密锁无法读取或损坏</w:t>
            </w:r>
          </w:p>
        </w:tc>
        <w:tc>
          <w:tcPr>
            <w:tcW w:w="3437" w:type="dxa"/>
          </w:tcPr>
          <w:p w14:paraId="49F190DC">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立即报告考点主考。</w:t>
            </w:r>
          </w:p>
        </w:tc>
        <w:tc>
          <w:tcPr>
            <w:tcW w:w="3113" w:type="dxa"/>
          </w:tcPr>
          <w:p w14:paraId="54E8D438">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根据有关文件规定进行处理或逐级上报，请示处理意见。</w:t>
            </w:r>
          </w:p>
        </w:tc>
      </w:tr>
      <w:tr w14:paraId="2F42E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25" w:type="dxa"/>
          </w:tcPr>
          <w:p w14:paraId="3B2CBCBD">
            <w:pPr>
              <w:autoSpaceDN w:val="0"/>
              <w:snapToGrid w:val="0"/>
              <w:spacing w:before="120" w:after="120" w:line="600" w:lineRule="exact"/>
              <w:rPr>
                <w:rFonts w:ascii="宋体" w:hAnsi="宋体" w:cs="仿宋"/>
                <w:sz w:val="28"/>
                <w:szCs w:val="28"/>
              </w:rPr>
            </w:pPr>
            <w:r>
              <w:rPr>
                <w:rFonts w:hint="eastAsia" w:ascii="宋体" w:hAnsi="宋体" w:cs="仿宋"/>
                <w:sz w:val="28"/>
                <w:szCs w:val="28"/>
              </w:rPr>
              <w:t>3.考试登录过程中，发现姓名或身份证号不相符，相片确认为其本人</w:t>
            </w:r>
          </w:p>
        </w:tc>
        <w:tc>
          <w:tcPr>
            <w:tcW w:w="3437" w:type="dxa"/>
          </w:tcPr>
          <w:p w14:paraId="0007306F">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考生继续作答。考务管理人员核对考生报名信息和“考生信息确认单”，如属考生个人原因填写错误，不予更改；如属管理或信息导入错误，现场不做处理。立即报告考点主考，等待处理意见。</w:t>
            </w:r>
          </w:p>
        </w:tc>
        <w:tc>
          <w:tcPr>
            <w:tcW w:w="3113" w:type="dxa"/>
          </w:tcPr>
          <w:p w14:paraId="6B01EA26">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考后联系省级承办机构，由省级承办机构决定是否予以更正。</w:t>
            </w:r>
          </w:p>
        </w:tc>
      </w:tr>
      <w:tr w14:paraId="14ED2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25" w:type="dxa"/>
          </w:tcPr>
          <w:p w14:paraId="6CCEDB2E">
            <w:pPr>
              <w:autoSpaceDN w:val="0"/>
              <w:snapToGrid w:val="0"/>
              <w:spacing w:before="120" w:after="120" w:line="600" w:lineRule="exact"/>
              <w:rPr>
                <w:rFonts w:ascii="宋体" w:hAnsi="宋体" w:cs="仿宋"/>
                <w:sz w:val="28"/>
                <w:szCs w:val="28"/>
              </w:rPr>
            </w:pPr>
            <w:r>
              <w:rPr>
                <w:rFonts w:hint="eastAsia" w:ascii="宋体" w:hAnsi="宋体" w:cs="仿宋"/>
                <w:sz w:val="28"/>
                <w:szCs w:val="28"/>
              </w:rPr>
              <w:t>4.考生计算机交卷过程中，出现死机等不能正常评分的</w:t>
            </w:r>
          </w:p>
        </w:tc>
        <w:tc>
          <w:tcPr>
            <w:tcW w:w="3437" w:type="dxa"/>
          </w:tcPr>
          <w:p w14:paraId="55D1FC3E">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经再次启动或更换机器，问题依然存在的，按照有关文件规定，发送该考生文件夹到指定信箱，等待处理结果。</w:t>
            </w:r>
          </w:p>
        </w:tc>
        <w:tc>
          <w:tcPr>
            <w:tcW w:w="3113" w:type="dxa"/>
          </w:tcPr>
          <w:p w14:paraId="2C5C24FB">
            <w:pPr>
              <w:autoSpaceDN w:val="0"/>
              <w:snapToGrid w:val="0"/>
              <w:spacing w:before="120" w:after="120" w:line="600" w:lineRule="exact"/>
              <w:ind w:firstLine="560" w:firstLineChars="200"/>
              <w:rPr>
                <w:rFonts w:ascii="宋体" w:hAnsi="宋体" w:cs="仿宋"/>
                <w:sz w:val="28"/>
                <w:szCs w:val="28"/>
              </w:rPr>
            </w:pPr>
          </w:p>
        </w:tc>
      </w:tr>
      <w:tr w14:paraId="58C69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25" w:type="dxa"/>
          </w:tcPr>
          <w:p w14:paraId="768C327E">
            <w:pPr>
              <w:autoSpaceDN w:val="0"/>
              <w:snapToGrid w:val="0"/>
              <w:spacing w:before="120" w:after="120" w:line="600" w:lineRule="exact"/>
              <w:rPr>
                <w:rFonts w:ascii="宋体" w:hAnsi="宋体" w:cs="仿宋"/>
                <w:sz w:val="28"/>
                <w:szCs w:val="28"/>
              </w:rPr>
            </w:pPr>
            <w:r>
              <w:rPr>
                <w:rFonts w:hint="eastAsia" w:ascii="宋体" w:hAnsi="宋体" w:cs="仿宋"/>
                <w:sz w:val="28"/>
                <w:szCs w:val="28"/>
              </w:rPr>
              <w:t>5.合并成绩回收库过程中，显示考生数目不对</w:t>
            </w:r>
          </w:p>
        </w:tc>
        <w:tc>
          <w:tcPr>
            <w:tcW w:w="3437" w:type="dxa"/>
          </w:tcPr>
          <w:p w14:paraId="5E6404E3">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核对各机房各批次《考试考场登记表》上考生信息。如有错漏及时查找原因，并找回备份数据合并。</w:t>
            </w:r>
          </w:p>
        </w:tc>
        <w:tc>
          <w:tcPr>
            <w:tcW w:w="3113" w:type="dxa"/>
          </w:tcPr>
          <w:p w14:paraId="38149849">
            <w:pPr>
              <w:autoSpaceDN w:val="0"/>
              <w:snapToGrid w:val="0"/>
              <w:spacing w:before="120" w:after="120" w:line="600" w:lineRule="exact"/>
              <w:ind w:firstLine="560" w:firstLineChars="200"/>
              <w:rPr>
                <w:rFonts w:ascii="宋体" w:hAnsi="宋体" w:cs="仿宋"/>
                <w:sz w:val="28"/>
                <w:szCs w:val="28"/>
              </w:rPr>
            </w:pPr>
          </w:p>
        </w:tc>
      </w:tr>
      <w:tr w14:paraId="5191C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25" w:type="dxa"/>
          </w:tcPr>
          <w:p w14:paraId="59C795CC">
            <w:pPr>
              <w:autoSpaceDN w:val="0"/>
              <w:snapToGrid w:val="0"/>
              <w:spacing w:before="120" w:after="120" w:line="600" w:lineRule="exact"/>
              <w:rPr>
                <w:rFonts w:ascii="宋体" w:hAnsi="宋体" w:cs="仿宋"/>
                <w:sz w:val="28"/>
                <w:szCs w:val="28"/>
              </w:rPr>
            </w:pPr>
            <w:r>
              <w:rPr>
                <w:rFonts w:hint="eastAsia" w:ascii="宋体" w:hAnsi="宋体" w:cs="仿宋"/>
                <w:sz w:val="28"/>
                <w:szCs w:val="28"/>
              </w:rPr>
              <w:t>6.一致性检验成绩数据时发现缺少某个考生的成绩数据</w:t>
            </w:r>
          </w:p>
        </w:tc>
        <w:tc>
          <w:tcPr>
            <w:tcW w:w="3437" w:type="dxa"/>
          </w:tcPr>
          <w:p w14:paraId="6ED083B0">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检查考场签到表的记录，如属于 “缺考”、“零分”、“违规”，则对其作相应的处理。如属到考未有成绩，找到该考生的文件夹，发往教育部考试中心进行评分，待其返回成绩后进行合并回收。</w:t>
            </w:r>
          </w:p>
        </w:tc>
        <w:tc>
          <w:tcPr>
            <w:tcW w:w="3113" w:type="dxa"/>
          </w:tcPr>
          <w:p w14:paraId="6156D70D">
            <w:pPr>
              <w:autoSpaceDN w:val="0"/>
              <w:snapToGrid w:val="0"/>
              <w:spacing w:before="120" w:after="120" w:line="600" w:lineRule="exact"/>
              <w:ind w:firstLine="560" w:firstLineChars="200"/>
              <w:rPr>
                <w:rFonts w:ascii="宋体" w:hAnsi="宋体" w:cs="仿宋"/>
                <w:sz w:val="28"/>
                <w:szCs w:val="28"/>
              </w:rPr>
            </w:pPr>
          </w:p>
        </w:tc>
      </w:tr>
      <w:tr w14:paraId="4CB4E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25" w:type="dxa"/>
          </w:tcPr>
          <w:p w14:paraId="115347F1">
            <w:pPr>
              <w:autoSpaceDN w:val="0"/>
              <w:snapToGrid w:val="0"/>
              <w:spacing w:before="120" w:after="120" w:line="600" w:lineRule="exact"/>
              <w:rPr>
                <w:rFonts w:ascii="宋体" w:hAnsi="宋体" w:cs="仿宋"/>
                <w:sz w:val="28"/>
                <w:szCs w:val="28"/>
              </w:rPr>
            </w:pPr>
            <w:r>
              <w:rPr>
                <w:rFonts w:hint="eastAsia" w:ascii="宋体" w:hAnsi="宋体" w:cs="仿宋"/>
                <w:sz w:val="28"/>
                <w:szCs w:val="28"/>
              </w:rPr>
              <w:t>7.考试过程中突然断电</w:t>
            </w:r>
          </w:p>
        </w:tc>
        <w:tc>
          <w:tcPr>
            <w:tcW w:w="3437" w:type="dxa"/>
          </w:tcPr>
          <w:p w14:paraId="36BFDAC7">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由于服务器有UPS电源，存储于服务器上的考生数据不会造成丢失。</w:t>
            </w:r>
          </w:p>
          <w:p w14:paraId="032FEF99">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稳定考生情绪，立即报告考点主考，等待处理意见。</w:t>
            </w:r>
          </w:p>
        </w:tc>
        <w:tc>
          <w:tcPr>
            <w:tcW w:w="3113" w:type="dxa"/>
          </w:tcPr>
          <w:p w14:paraId="10FC36AC">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1.查明停电原因，如属考点内部停电，应迅速处理后安排考生继续考试，并上报上级承办机构。</w:t>
            </w:r>
          </w:p>
          <w:p w14:paraId="25A8B117">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2.如属大面积长时间停电，应及时与当地供电部门咨询，并及时将情况上报。妥善安置考生，听候上级承办机构指示。</w:t>
            </w:r>
          </w:p>
        </w:tc>
      </w:tr>
    </w:tbl>
    <w:p w14:paraId="31814B5D">
      <w:pPr>
        <w:autoSpaceDN w:val="0"/>
        <w:snapToGrid w:val="0"/>
        <w:spacing w:before="120" w:after="120" w:line="600" w:lineRule="exact"/>
        <w:ind w:firstLine="640" w:firstLineChars="200"/>
        <w:rPr>
          <w:rFonts w:ascii="宋体" w:hAnsi="宋体" w:cs="仿宋"/>
          <w:sz w:val="32"/>
          <w:szCs w:val="32"/>
        </w:rPr>
      </w:pPr>
    </w:p>
    <w:p w14:paraId="2873AA36">
      <w:pPr>
        <w:autoSpaceDN w:val="0"/>
        <w:snapToGrid w:val="0"/>
        <w:spacing w:before="120" w:after="120" w:line="600" w:lineRule="exact"/>
        <w:ind w:firstLine="640" w:firstLineChars="200"/>
        <w:rPr>
          <w:rFonts w:ascii="宋体" w:hAnsi="宋体" w:cs="仿宋"/>
          <w:sz w:val="32"/>
          <w:szCs w:val="32"/>
        </w:rPr>
      </w:pPr>
      <w:r>
        <w:rPr>
          <w:rFonts w:hint="eastAsia" w:ascii="宋体" w:hAnsi="宋体" w:cs="仿宋"/>
          <w:sz w:val="32"/>
          <w:szCs w:val="32"/>
        </w:rPr>
        <w:t>5.考点、考场各种偶发事件的处置</w:t>
      </w:r>
    </w:p>
    <w:tbl>
      <w:tblPr>
        <w:tblStyle w:val="4"/>
        <w:tblW w:w="83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47"/>
        <w:gridCol w:w="3436"/>
        <w:gridCol w:w="3044"/>
      </w:tblGrid>
      <w:tr w14:paraId="6567D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7" w:type="dxa"/>
            <w:vMerge w:val="restart"/>
            <w:vAlign w:val="center"/>
          </w:tcPr>
          <w:p w14:paraId="110F89E1">
            <w:pPr>
              <w:autoSpaceDN w:val="0"/>
              <w:snapToGrid w:val="0"/>
              <w:spacing w:before="120" w:after="120" w:line="600" w:lineRule="exact"/>
              <w:jc w:val="center"/>
              <w:rPr>
                <w:rFonts w:ascii="宋体" w:hAnsi="宋体" w:cs="仿宋"/>
                <w:sz w:val="28"/>
                <w:szCs w:val="28"/>
              </w:rPr>
            </w:pPr>
            <w:r>
              <w:rPr>
                <w:rFonts w:hint="eastAsia" w:ascii="宋体" w:hAnsi="宋体" w:cs="仿宋"/>
                <w:sz w:val="28"/>
                <w:szCs w:val="28"/>
              </w:rPr>
              <w:t>偶发事件</w:t>
            </w:r>
          </w:p>
        </w:tc>
        <w:tc>
          <w:tcPr>
            <w:tcW w:w="6480" w:type="dxa"/>
            <w:gridSpan w:val="2"/>
            <w:vAlign w:val="center"/>
          </w:tcPr>
          <w:p w14:paraId="5A46E25F">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处置单位及程序</w:t>
            </w:r>
          </w:p>
        </w:tc>
      </w:tr>
      <w:tr w14:paraId="62456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7" w:type="dxa"/>
            <w:vMerge w:val="continue"/>
            <w:vAlign w:val="center"/>
          </w:tcPr>
          <w:p w14:paraId="61683E60">
            <w:pPr>
              <w:autoSpaceDN w:val="0"/>
              <w:snapToGrid w:val="0"/>
              <w:spacing w:before="120" w:after="120" w:line="600" w:lineRule="exact"/>
              <w:ind w:firstLine="560" w:firstLineChars="200"/>
              <w:rPr>
                <w:rFonts w:ascii="宋体" w:hAnsi="宋体" w:cs="仿宋"/>
                <w:sz w:val="28"/>
                <w:szCs w:val="28"/>
              </w:rPr>
            </w:pPr>
          </w:p>
        </w:tc>
        <w:tc>
          <w:tcPr>
            <w:tcW w:w="3436" w:type="dxa"/>
            <w:vAlign w:val="center"/>
          </w:tcPr>
          <w:p w14:paraId="034BCA44">
            <w:pPr>
              <w:autoSpaceDN w:val="0"/>
              <w:snapToGrid w:val="0"/>
              <w:spacing w:before="120" w:after="120" w:line="600" w:lineRule="exact"/>
              <w:jc w:val="center"/>
              <w:rPr>
                <w:rFonts w:ascii="宋体" w:hAnsi="宋体" w:cs="仿宋"/>
                <w:sz w:val="28"/>
                <w:szCs w:val="28"/>
              </w:rPr>
            </w:pPr>
            <w:r>
              <w:rPr>
                <w:rFonts w:hint="eastAsia" w:ascii="宋体" w:hAnsi="宋体" w:cs="仿宋"/>
                <w:sz w:val="28"/>
                <w:szCs w:val="28"/>
              </w:rPr>
              <w:t>监考人员</w:t>
            </w:r>
          </w:p>
        </w:tc>
        <w:tc>
          <w:tcPr>
            <w:tcW w:w="3044" w:type="dxa"/>
            <w:vAlign w:val="center"/>
          </w:tcPr>
          <w:p w14:paraId="5055FA3C">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考点主考</w:t>
            </w:r>
          </w:p>
        </w:tc>
      </w:tr>
      <w:tr w14:paraId="0419E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7" w:type="dxa"/>
          </w:tcPr>
          <w:p w14:paraId="5F185DC3">
            <w:pPr>
              <w:autoSpaceDN w:val="0"/>
              <w:snapToGrid w:val="0"/>
              <w:spacing w:before="120" w:after="120" w:line="600" w:lineRule="exact"/>
              <w:rPr>
                <w:rFonts w:ascii="宋体" w:hAnsi="宋体" w:cs="仿宋"/>
                <w:sz w:val="28"/>
                <w:szCs w:val="28"/>
              </w:rPr>
            </w:pPr>
            <w:r>
              <w:rPr>
                <w:rFonts w:hint="eastAsia" w:ascii="宋体" w:hAnsi="宋体" w:cs="仿宋"/>
                <w:sz w:val="28"/>
                <w:szCs w:val="28"/>
              </w:rPr>
              <w:t>1．考生未带“准考证”或有效身份证件及身份证件过期</w:t>
            </w:r>
          </w:p>
        </w:tc>
        <w:tc>
          <w:tcPr>
            <w:tcW w:w="3436" w:type="dxa"/>
          </w:tcPr>
          <w:p w14:paraId="502C03CE">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禁止考生入场参加考试。</w:t>
            </w:r>
          </w:p>
        </w:tc>
        <w:tc>
          <w:tcPr>
            <w:tcW w:w="3044" w:type="dxa"/>
          </w:tcPr>
          <w:p w14:paraId="676627CC">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掌握了解处理情况，做好对考生的劝说解释工作。</w:t>
            </w:r>
          </w:p>
        </w:tc>
      </w:tr>
      <w:tr w14:paraId="459A1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7" w:type="dxa"/>
          </w:tcPr>
          <w:p w14:paraId="4DA2F384">
            <w:pPr>
              <w:autoSpaceDN w:val="0"/>
              <w:snapToGrid w:val="0"/>
              <w:spacing w:before="120" w:after="120" w:line="600" w:lineRule="exact"/>
              <w:rPr>
                <w:rFonts w:ascii="宋体" w:hAnsi="宋体" w:cs="仿宋"/>
                <w:sz w:val="28"/>
                <w:szCs w:val="28"/>
              </w:rPr>
            </w:pPr>
            <w:r>
              <w:rPr>
                <w:rFonts w:hint="eastAsia" w:ascii="宋体" w:hAnsi="宋体" w:cs="仿宋"/>
                <w:sz w:val="28"/>
                <w:szCs w:val="28"/>
              </w:rPr>
              <w:t>2.考试开始前考生坐错位置</w:t>
            </w:r>
          </w:p>
        </w:tc>
        <w:tc>
          <w:tcPr>
            <w:tcW w:w="3436" w:type="dxa"/>
          </w:tcPr>
          <w:p w14:paraId="631001AB">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如果是本考场考生，立即让其坐到相应座位；如果是其它考场考生，应稳定考生的情绪，立即通过流动监考人员报告考点主考。</w:t>
            </w:r>
          </w:p>
        </w:tc>
        <w:tc>
          <w:tcPr>
            <w:tcW w:w="3044" w:type="dxa"/>
          </w:tcPr>
          <w:p w14:paraId="78106B14">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责成有关考试工作人员立即查明考生的确切位置，安排考生到应到考场考试。</w:t>
            </w:r>
          </w:p>
        </w:tc>
      </w:tr>
      <w:tr w14:paraId="761B9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7" w:type="dxa"/>
          </w:tcPr>
          <w:p w14:paraId="406E350C">
            <w:pPr>
              <w:autoSpaceDN w:val="0"/>
              <w:snapToGrid w:val="0"/>
              <w:spacing w:before="120" w:after="120" w:line="600" w:lineRule="exact"/>
              <w:rPr>
                <w:rFonts w:ascii="宋体" w:hAnsi="宋体" w:cs="仿宋"/>
                <w:sz w:val="28"/>
                <w:szCs w:val="28"/>
              </w:rPr>
            </w:pPr>
            <w:r>
              <w:rPr>
                <w:rFonts w:hint="eastAsia" w:ascii="宋体" w:hAnsi="宋体" w:cs="仿宋"/>
                <w:sz w:val="28"/>
                <w:szCs w:val="28"/>
              </w:rPr>
              <w:t>3.考生准考证重号</w:t>
            </w:r>
          </w:p>
        </w:tc>
        <w:tc>
          <w:tcPr>
            <w:tcW w:w="3436" w:type="dxa"/>
          </w:tcPr>
          <w:p w14:paraId="0E7AF5EE">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稳定重号考生的情绪，立即报告考点主考。</w:t>
            </w:r>
          </w:p>
        </w:tc>
        <w:tc>
          <w:tcPr>
            <w:tcW w:w="3044" w:type="dxa"/>
          </w:tcPr>
          <w:p w14:paraId="6C97BB0F">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责成有关人员立即查明重号考生的确切准考证号及考试地点，安排考生进行考试。</w:t>
            </w:r>
          </w:p>
        </w:tc>
      </w:tr>
      <w:tr w14:paraId="49445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7" w:type="dxa"/>
          </w:tcPr>
          <w:p w14:paraId="127409BD">
            <w:pPr>
              <w:autoSpaceDN w:val="0"/>
              <w:snapToGrid w:val="0"/>
              <w:spacing w:before="120" w:after="120" w:line="600" w:lineRule="exact"/>
              <w:rPr>
                <w:rFonts w:ascii="宋体" w:hAnsi="宋体" w:cs="仿宋"/>
                <w:sz w:val="28"/>
                <w:szCs w:val="28"/>
              </w:rPr>
            </w:pPr>
            <w:r>
              <w:rPr>
                <w:rFonts w:hint="eastAsia" w:ascii="宋体" w:hAnsi="宋体" w:cs="仿宋"/>
                <w:sz w:val="28"/>
                <w:szCs w:val="28"/>
              </w:rPr>
              <w:t>4.发现考生本人相貌与有效身份证件、准考证、考场考生名册上的照片不符</w:t>
            </w:r>
          </w:p>
        </w:tc>
        <w:tc>
          <w:tcPr>
            <w:tcW w:w="3436" w:type="dxa"/>
          </w:tcPr>
          <w:p w14:paraId="2BD18FB8">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在考生未进入考场前，禁止其入场；如开考后检查发现的，先答题，结束后请考场外流动监考人员（巡视员）将考生带至考点办公室。如果考生不服从管理或是扰乱考场秩序，立即报告主考，请有关人员将其带出考场并按有关规定记录。</w:t>
            </w:r>
          </w:p>
        </w:tc>
        <w:tc>
          <w:tcPr>
            <w:tcW w:w="3044" w:type="dxa"/>
          </w:tcPr>
          <w:p w14:paraId="1E0D7AE7">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核实情况，如系替考等，要求考生写明情况并签字；如果考生不写情况、签字，需告知考生本人违规情况，填写《违规考生处理决定书》并签字上报。</w:t>
            </w:r>
          </w:p>
        </w:tc>
      </w:tr>
      <w:tr w14:paraId="0FC01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7" w:type="dxa"/>
          </w:tcPr>
          <w:p w14:paraId="7094928E">
            <w:pPr>
              <w:autoSpaceDN w:val="0"/>
              <w:snapToGrid w:val="0"/>
              <w:spacing w:before="120" w:after="120" w:line="600" w:lineRule="exact"/>
              <w:rPr>
                <w:rFonts w:ascii="宋体" w:hAnsi="宋体" w:cs="仿宋"/>
                <w:sz w:val="28"/>
                <w:szCs w:val="28"/>
              </w:rPr>
            </w:pPr>
            <w:r>
              <w:rPr>
                <w:rFonts w:hint="eastAsia" w:ascii="宋体" w:hAnsi="宋体" w:cs="仿宋"/>
                <w:sz w:val="28"/>
                <w:szCs w:val="28"/>
              </w:rPr>
              <w:t>5.考试过程中，考生未在规定的座位参加考试</w:t>
            </w:r>
          </w:p>
        </w:tc>
        <w:tc>
          <w:tcPr>
            <w:tcW w:w="3436" w:type="dxa"/>
          </w:tcPr>
          <w:p w14:paraId="65662E9C">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立即查明情况并如实填写记录，同时通知考生违规，报告主考或副主考。</w:t>
            </w:r>
          </w:p>
        </w:tc>
        <w:tc>
          <w:tcPr>
            <w:tcW w:w="3044" w:type="dxa"/>
          </w:tcPr>
          <w:p w14:paraId="62305A0B">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按考试违规处理，取消考生该科目考试成绩。填写考场记录和《违规考生处理决定书》并及时将《处理告知书》送达考生。</w:t>
            </w:r>
          </w:p>
        </w:tc>
      </w:tr>
      <w:tr w14:paraId="4BF90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7" w:type="dxa"/>
          </w:tcPr>
          <w:p w14:paraId="631C0B0B">
            <w:pPr>
              <w:autoSpaceDN w:val="0"/>
              <w:snapToGrid w:val="0"/>
              <w:spacing w:before="120" w:after="120" w:line="600" w:lineRule="exact"/>
              <w:rPr>
                <w:rFonts w:ascii="宋体" w:hAnsi="宋体" w:cs="仿宋"/>
                <w:sz w:val="28"/>
                <w:szCs w:val="28"/>
              </w:rPr>
            </w:pPr>
            <w:r>
              <w:rPr>
                <w:rFonts w:hint="eastAsia" w:ascii="宋体" w:hAnsi="宋体" w:cs="仿宋"/>
                <w:sz w:val="28"/>
                <w:szCs w:val="28"/>
              </w:rPr>
              <w:t>6.考生发生晕场、疾病的情况</w:t>
            </w:r>
          </w:p>
        </w:tc>
        <w:tc>
          <w:tcPr>
            <w:tcW w:w="3436" w:type="dxa"/>
          </w:tcPr>
          <w:p w14:paraId="6F1D6224">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报告考点主考。不能继续考试的，允许其退场治疗。</w:t>
            </w:r>
          </w:p>
        </w:tc>
        <w:tc>
          <w:tcPr>
            <w:tcW w:w="3044" w:type="dxa"/>
          </w:tcPr>
          <w:p w14:paraId="78ED7AB6">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指挥和监督医疗组予以就地治疗或送至就近医院治疗。如果未到规定离场时间则实行隔离治疗，所误时间不补。</w:t>
            </w:r>
          </w:p>
        </w:tc>
      </w:tr>
      <w:tr w14:paraId="24397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7" w:type="dxa"/>
          </w:tcPr>
          <w:p w14:paraId="1914BBA9">
            <w:pPr>
              <w:autoSpaceDN w:val="0"/>
              <w:snapToGrid w:val="0"/>
              <w:spacing w:before="120" w:after="120" w:line="600" w:lineRule="exact"/>
              <w:rPr>
                <w:rFonts w:ascii="宋体" w:hAnsi="宋体" w:cs="仿宋"/>
                <w:sz w:val="28"/>
                <w:szCs w:val="28"/>
              </w:rPr>
            </w:pPr>
            <w:r>
              <w:rPr>
                <w:rFonts w:hint="eastAsia" w:ascii="宋体" w:hAnsi="宋体" w:cs="仿宋"/>
                <w:sz w:val="28"/>
                <w:szCs w:val="28"/>
              </w:rPr>
              <w:t>7.个别监考人员发生晕场、疾病的情况</w:t>
            </w:r>
          </w:p>
        </w:tc>
        <w:tc>
          <w:tcPr>
            <w:tcW w:w="3436" w:type="dxa"/>
          </w:tcPr>
          <w:p w14:paraId="64751E02">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报告考点主考。</w:t>
            </w:r>
          </w:p>
        </w:tc>
        <w:tc>
          <w:tcPr>
            <w:tcW w:w="3044" w:type="dxa"/>
          </w:tcPr>
          <w:p w14:paraId="38673B27">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及时安排治疗，并马上安排机动监考人员接替工作。</w:t>
            </w:r>
          </w:p>
        </w:tc>
      </w:tr>
      <w:tr w14:paraId="00AD7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7" w:type="dxa"/>
          </w:tcPr>
          <w:p w14:paraId="6EF06AA2">
            <w:pPr>
              <w:autoSpaceDN w:val="0"/>
              <w:snapToGrid w:val="0"/>
              <w:spacing w:before="120" w:after="120" w:line="600" w:lineRule="exact"/>
              <w:rPr>
                <w:rFonts w:ascii="宋体" w:hAnsi="宋体" w:cs="仿宋"/>
                <w:sz w:val="28"/>
                <w:szCs w:val="28"/>
              </w:rPr>
            </w:pPr>
            <w:r>
              <w:rPr>
                <w:rFonts w:hint="eastAsia" w:ascii="宋体" w:hAnsi="宋体" w:cs="仿宋"/>
                <w:sz w:val="28"/>
                <w:szCs w:val="28"/>
              </w:rPr>
              <w:t>8.考场秩序遇到外来干扰</w:t>
            </w:r>
          </w:p>
        </w:tc>
        <w:tc>
          <w:tcPr>
            <w:tcW w:w="3436" w:type="dxa"/>
          </w:tcPr>
          <w:p w14:paraId="0214B571">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尽力排除并立即报告考点主考。</w:t>
            </w:r>
          </w:p>
        </w:tc>
        <w:tc>
          <w:tcPr>
            <w:tcW w:w="3044" w:type="dxa"/>
          </w:tcPr>
          <w:p w14:paraId="7FBDD7C8">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如无法排除，则请有关部门进行处理并向上级报告。</w:t>
            </w:r>
          </w:p>
        </w:tc>
      </w:tr>
      <w:tr w14:paraId="0A059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7" w:type="dxa"/>
          </w:tcPr>
          <w:p w14:paraId="6636271D">
            <w:pPr>
              <w:autoSpaceDN w:val="0"/>
              <w:snapToGrid w:val="0"/>
              <w:spacing w:before="120" w:after="120" w:line="600" w:lineRule="exact"/>
              <w:rPr>
                <w:rFonts w:ascii="宋体" w:hAnsi="宋体" w:cs="仿宋"/>
                <w:sz w:val="28"/>
                <w:szCs w:val="28"/>
              </w:rPr>
            </w:pPr>
            <w:r>
              <w:rPr>
                <w:rFonts w:hint="eastAsia" w:ascii="宋体" w:hAnsi="宋体" w:cs="仿宋"/>
                <w:sz w:val="28"/>
                <w:szCs w:val="28"/>
              </w:rPr>
              <w:t>9.考生未经允许退出考场又重返考场答题</w:t>
            </w:r>
          </w:p>
        </w:tc>
        <w:tc>
          <w:tcPr>
            <w:tcW w:w="3436" w:type="dxa"/>
          </w:tcPr>
          <w:p w14:paraId="652EC8FF">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予以制止。制止无效的，按违规处理，如实记入《违规考生处理决定书》和考场记录并报考点主考。</w:t>
            </w:r>
          </w:p>
        </w:tc>
        <w:tc>
          <w:tcPr>
            <w:tcW w:w="3044" w:type="dxa"/>
          </w:tcPr>
          <w:p w14:paraId="6B9C8EB9">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核实具体情况，并在《违规考生决定书》上签字。</w:t>
            </w:r>
          </w:p>
        </w:tc>
      </w:tr>
      <w:tr w14:paraId="6B92A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7" w:type="dxa"/>
          </w:tcPr>
          <w:p w14:paraId="21A9237E">
            <w:pPr>
              <w:autoSpaceDN w:val="0"/>
              <w:snapToGrid w:val="0"/>
              <w:spacing w:before="120" w:after="120" w:line="600" w:lineRule="exact"/>
              <w:rPr>
                <w:rFonts w:ascii="宋体" w:hAnsi="宋体" w:cs="仿宋"/>
                <w:sz w:val="28"/>
                <w:szCs w:val="28"/>
              </w:rPr>
            </w:pPr>
            <w:r>
              <w:rPr>
                <w:rFonts w:hint="eastAsia" w:ascii="宋体" w:hAnsi="宋体" w:cs="仿宋"/>
                <w:sz w:val="28"/>
                <w:szCs w:val="28"/>
              </w:rPr>
              <w:t>10.考试期间，需要向考生传达上级有关通知</w:t>
            </w:r>
          </w:p>
        </w:tc>
        <w:tc>
          <w:tcPr>
            <w:tcW w:w="3436" w:type="dxa"/>
          </w:tcPr>
          <w:p w14:paraId="652537FB">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按考点统一的文字通知，原原本本向考生传达，并统一书写在考场黑板上。</w:t>
            </w:r>
          </w:p>
        </w:tc>
        <w:tc>
          <w:tcPr>
            <w:tcW w:w="3044" w:type="dxa"/>
          </w:tcPr>
          <w:p w14:paraId="38F3AF81">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召开考点有关人员会议，形成文字通知，分头及时传达到考场监考人员。</w:t>
            </w:r>
          </w:p>
        </w:tc>
      </w:tr>
      <w:tr w14:paraId="1D60D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7" w:type="dxa"/>
          </w:tcPr>
          <w:p w14:paraId="3B95203F">
            <w:pPr>
              <w:autoSpaceDN w:val="0"/>
              <w:snapToGrid w:val="0"/>
              <w:spacing w:before="120" w:after="120" w:line="600" w:lineRule="exact"/>
              <w:rPr>
                <w:rFonts w:ascii="宋体" w:hAnsi="宋体" w:cs="仿宋"/>
                <w:sz w:val="28"/>
                <w:szCs w:val="28"/>
              </w:rPr>
            </w:pPr>
            <w:r>
              <w:rPr>
                <w:rFonts w:hint="eastAsia" w:ascii="宋体" w:hAnsi="宋体" w:cs="仿宋"/>
                <w:sz w:val="28"/>
                <w:szCs w:val="28"/>
              </w:rPr>
              <w:t>11.自然灾害及非人为因素影响</w:t>
            </w:r>
          </w:p>
        </w:tc>
        <w:tc>
          <w:tcPr>
            <w:tcW w:w="3436" w:type="dxa"/>
          </w:tcPr>
          <w:p w14:paraId="5F54CC0C">
            <w:pPr>
              <w:autoSpaceDN w:val="0"/>
              <w:snapToGrid w:val="0"/>
              <w:spacing w:before="120" w:after="120" w:line="600" w:lineRule="exact"/>
              <w:ind w:firstLine="560" w:firstLineChars="200"/>
              <w:rPr>
                <w:rFonts w:ascii="宋体" w:hAnsi="宋体" w:cs="仿宋"/>
                <w:sz w:val="28"/>
                <w:szCs w:val="28"/>
              </w:rPr>
            </w:pPr>
          </w:p>
        </w:tc>
        <w:tc>
          <w:tcPr>
            <w:tcW w:w="3044" w:type="dxa"/>
          </w:tcPr>
          <w:p w14:paraId="652FCC0B">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立即逐级上报。</w:t>
            </w:r>
          </w:p>
        </w:tc>
      </w:tr>
      <w:tr w14:paraId="53A49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7" w:type="dxa"/>
          </w:tcPr>
          <w:p w14:paraId="080D66FF">
            <w:pPr>
              <w:autoSpaceDN w:val="0"/>
              <w:snapToGrid w:val="0"/>
              <w:spacing w:before="120" w:after="120" w:line="600" w:lineRule="exact"/>
              <w:rPr>
                <w:rFonts w:ascii="宋体" w:hAnsi="宋体" w:cs="仿宋"/>
                <w:sz w:val="28"/>
                <w:szCs w:val="28"/>
              </w:rPr>
            </w:pPr>
            <w:r>
              <w:rPr>
                <w:rFonts w:hint="eastAsia" w:ascii="宋体" w:hAnsi="宋体" w:cs="仿宋"/>
                <w:sz w:val="28"/>
                <w:szCs w:val="28"/>
              </w:rPr>
              <w:t>12. 1）在考试过程中旁窥、交头接耳、互打暗号或者手势；2）抄袭或者协助他人抄袭试题或者与考试内容有关的资料。</w:t>
            </w:r>
          </w:p>
        </w:tc>
        <w:tc>
          <w:tcPr>
            <w:tcW w:w="3436" w:type="dxa"/>
          </w:tcPr>
          <w:p w14:paraId="1FF1F1A7">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能保留证据的扣留违规证据，由两位监考人员在证据上写明当事人姓名、准考证号及有关情况并签字。同时在考场记录、《违规考生处理决定书》上做详细记录，报告考点主考。</w:t>
            </w:r>
          </w:p>
        </w:tc>
        <w:tc>
          <w:tcPr>
            <w:tcW w:w="3044" w:type="dxa"/>
          </w:tcPr>
          <w:p w14:paraId="2B2348C2">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填写、送达《违规处理告知书》。对于不便扣留的违规证据，可由考生写出书面材料说明情况后退还考生。</w:t>
            </w:r>
          </w:p>
        </w:tc>
      </w:tr>
      <w:tr w14:paraId="79557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7" w:type="dxa"/>
          </w:tcPr>
          <w:p w14:paraId="23E4DF13">
            <w:pPr>
              <w:autoSpaceDN w:val="0"/>
              <w:snapToGrid w:val="0"/>
              <w:spacing w:before="120" w:after="120" w:line="600" w:lineRule="exact"/>
              <w:rPr>
                <w:rFonts w:ascii="宋体" w:hAnsi="宋体" w:cs="仿宋"/>
                <w:sz w:val="28"/>
                <w:szCs w:val="28"/>
              </w:rPr>
            </w:pPr>
            <w:r>
              <w:rPr>
                <w:rFonts w:hint="eastAsia" w:ascii="宋体" w:hAnsi="宋体" w:cs="仿宋"/>
                <w:sz w:val="28"/>
                <w:szCs w:val="28"/>
              </w:rPr>
              <w:t>13.考生在考试过程中使用通讯工具的</w:t>
            </w:r>
          </w:p>
        </w:tc>
        <w:tc>
          <w:tcPr>
            <w:tcW w:w="3436" w:type="dxa"/>
          </w:tcPr>
          <w:p w14:paraId="618BDB8A">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1）如进行语音通话，应立即制止，暂扣通讯工具，通知场外流动监考人员调查电话来源，在考场记录、《违规处理决定书》做详细记录，报告主考。终止考生考试。</w:t>
            </w:r>
          </w:p>
          <w:p w14:paraId="5AB64253">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2）如通过文字短信形式进行通讯，应暂扣通讯工具，通知场外流动监考人员保留文字短信等证据，在可能的情况下调查信息来源，在考场记录、《违规处理告知书》做详细记录，报告主考。终止考生考试。</w:t>
            </w:r>
          </w:p>
        </w:tc>
        <w:tc>
          <w:tcPr>
            <w:tcW w:w="3044" w:type="dxa"/>
          </w:tcPr>
          <w:p w14:paraId="655D9DBC">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根据监考人员报告的情况，进行相关调查（主要调查是否群体作弊，是否有场外组织答题的可能性）、保留相关证据，填写、送达《违规告知书》对于不便扣留的违规证据，可由考生写出书面材料说明情况后，退还考生。</w:t>
            </w:r>
          </w:p>
        </w:tc>
      </w:tr>
      <w:tr w14:paraId="2A4F8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847" w:type="dxa"/>
          </w:tcPr>
          <w:p w14:paraId="29C5414F">
            <w:pPr>
              <w:autoSpaceDN w:val="0"/>
              <w:snapToGrid w:val="0"/>
              <w:spacing w:before="120" w:after="120" w:line="600" w:lineRule="exact"/>
              <w:rPr>
                <w:rFonts w:ascii="宋体" w:hAnsi="宋体" w:cs="仿宋"/>
                <w:sz w:val="28"/>
                <w:szCs w:val="28"/>
              </w:rPr>
            </w:pPr>
            <w:r>
              <w:rPr>
                <w:rFonts w:hint="eastAsia" w:ascii="宋体" w:hAnsi="宋体" w:cs="仿宋"/>
                <w:sz w:val="28"/>
                <w:szCs w:val="28"/>
              </w:rPr>
              <w:t>14.其它偶发事件</w:t>
            </w:r>
          </w:p>
        </w:tc>
        <w:tc>
          <w:tcPr>
            <w:tcW w:w="3436" w:type="dxa"/>
          </w:tcPr>
          <w:p w14:paraId="5DAB1A41">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立即报告考点主考。</w:t>
            </w:r>
          </w:p>
        </w:tc>
        <w:tc>
          <w:tcPr>
            <w:tcW w:w="3044" w:type="dxa"/>
          </w:tcPr>
          <w:p w14:paraId="07796F4B">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根据有关文件规定，进行处理或逐级上报，请示处理意见。</w:t>
            </w:r>
          </w:p>
        </w:tc>
      </w:tr>
    </w:tbl>
    <w:p w14:paraId="4DDF0361">
      <w:pPr>
        <w:autoSpaceDN w:val="0"/>
        <w:snapToGrid w:val="0"/>
        <w:spacing w:before="120" w:after="120" w:line="600" w:lineRule="exact"/>
        <w:rPr>
          <w:rFonts w:ascii="宋体" w:hAnsi="宋体" w:cs="仿宋"/>
          <w:sz w:val="28"/>
          <w:szCs w:val="28"/>
        </w:rPr>
      </w:pPr>
    </w:p>
    <w:p w14:paraId="3FD42771">
      <w:pPr>
        <w:autoSpaceDN w:val="0"/>
        <w:snapToGrid w:val="0"/>
        <w:spacing w:before="120" w:after="120" w:line="600" w:lineRule="exact"/>
        <w:ind w:firstLine="640" w:firstLineChars="200"/>
        <w:rPr>
          <w:rFonts w:ascii="宋体" w:hAnsi="宋体" w:cs="楷体"/>
          <w:sz w:val="32"/>
          <w:szCs w:val="32"/>
        </w:rPr>
      </w:pPr>
      <w:r>
        <w:rPr>
          <w:rFonts w:hint="eastAsia" w:ascii="宋体" w:hAnsi="宋体" w:cs="楷体"/>
          <w:sz w:val="32"/>
          <w:szCs w:val="32"/>
        </w:rPr>
        <w:t>（四）影响考试的网络有害信息突发事件的应急处置</w:t>
      </w:r>
    </w:p>
    <w:p w14:paraId="4D354DC0">
      <w:pPr>
        <w:autoSpaceDN w:val="0"/>
        <w:snapToGrid w:val="0"/>
        <w:spacing w:before="120" w:after="120" w:line="600" w:lineRule="exact"/>
        <w:ind w:firstLine="640" w:firstLineChars="200"/>
        <w:rPr>
          <w:rFonts w:ascii="宋体" w:hAnsi="宋体" w:cs="仿宋"/>
          <w:sz w:val="32"/>
          <w:szCs w:val="32"/>
        </w:rPr>
      </w:pPr>
      <w:r>
        <w:rPr>
          <w:rFonts w:hint="eastAsia" w:ascii="宋体" w:hAnsi="宋体" w:cs="仿宋"/>
          <w:sz w:val="32"/>
          <w:szCs w:val="32"/>
        </w:rPr>
        <w:t xml:space="preserve">  1.对网络有害信息的处置</w:t>
      </w:r>
    </w:p>
    <w:tbl>
      <w:tblPr>
        <w:tblStyle w:val="4"/>
        <w:tblW w:w="83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73"/>
        <w:gridCol w:w="2364"/>
        <w:gridCol w:w="3577"/>
      </w:tblGrid>
      <w:tr w14:paraId="4542D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373" w:type="dxa"/>
            <w:vMerge w:val="restart"/>
            <w:vAlign w:val="center"/>
          </w:tcPr>
          <w:p w14:paraId="1989B25B">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事件</w:t>
            </w:r>
          </w:p>
        </w:tc>
        <w:tc>
          <w:tcPr>
            <w:tcW w:w="5941" w:type="dxa"/>
            <w:gridSpan w:val="2"/>
          </w:tcPr>
          <w:p w14:paraId="1D439A86">
            <w:pPr>
              <w:autoSpaceDN w:val="0"/>
              <w:snapToGrid w:val="0"/>
              <w:spacing w:before="120" w:after="120" w:line="600" w:lineRule="exact"/>
              <w:jc w:val="center"/>
              <w:rPr>
                <w:rFonts w:ascii="宋体" w:hAnsi="宋体" w:cs="仿宋"/>
                <w:sz w:val="28"/>
                <w:szCs w:val="28"/>
              </w:rPr>
            </w:pPr>
            <w:r>
              <w:rPr>
                <w:rFonts w:hint="eastAsia" w:ascii="宋体" w:hAnsi="宋体" w:cs="仿宋"/>
                <w:sz w:val="28"/>
                <w:szCs w:val="28"/>
              </w:rPr>
              <w:t>处置单位及程序</w:t>
            </w:r>
          </w:p>
        </w:tc>
      </w:tr>
      <w:tr w14:paraId="04D20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373" w:type="dxa"/>
            <w:vMerge w:val="continue"/>
          </w:tcPr>
          <w:p w14:paraId="104D497E">
            <w:pPr>
              <w:autoSpaceDN w:val="0"/>
              <w:snapToGrid w:val="0"/>
              <w:spacing w:before="120" w:after="120" w:line="600" w:lineRule="exact"/>
              <w:ind w:firstLine="560" w:firstLineChars="200"/>
              <w:rPr>
                <w:rFonts w:ascii="宋体" w:hAnsi="宋体" w:cs="仿宋"/>
                <w:sz w:val="28"/>
                <w:szCs w:val="28"/>
              </w:rPr>
            </w:pPr>
          </w:p>
        </w:tc>
        <w:tc>
          <w:tcPr>
            <w:tcW w:w="2364" w:type="dxa"/>
          </w:tcPr>
          <w:p w14:paraId="7DCF7109">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考试机构</w:t>
            </w:r>
          </w:p>
        </w:tc>
        <w:tc>
          <w:tcPr>
            <w:tcW w:w="3577" w:type="dxa"/>
          </w:tcPr>
          <w:p w14:paraId="01D1FE73">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省级考试机构</w:t>
            </w:r>
          </w:p>
        </w:tc>
      </w:tr>
      <w:tr w14:paraId="131D3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373" w:type="dxa"/>
          </w:tcPr>
          <w:p w14:paraId="744CD845">
            <w:pPr>
              <w:autoSpaceDN w:val="0"/>
              <w:snapToGrid w:val="0"/>
              <w:spacing w:before="120" w:after="120" w:line="600" w:lineRule="exact"/>
              <w:rPr>
                <w:rFonts w:ascii="宋体" w:hAnsi="宋体" w:cs="仿宋"/>
                <w:sz w:val="28"/>
                <w:szCs w:val="28"/>
              </w:rPr>
            </w:pPr>
            <w:r>
              <w:rPr>
                <w:rFonts w:hint="eastAsia" w:ascii="宋体" w:hAnsi="宋体" w:cs="仿宋"/>
                <w:sz w:val="28"/>
                <w:szCs w:val="28"/>
              </w:rPr>
              <w:t>考前在互联网上发现与本次考试有关的“出售试题”、“答案”、“提供枪手”等有害信息</w:t>
            </w:r>
          </w:p>
        </w:tc>
        <w:tc>
          <w:tcPr>
            <w:tcW w:w="2364" w:type="dxa"/>
          </w:tcPr>
          <w:p w14:paraId="70737E44">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保存发现的有害信息内容及网址，立即向省级公安机关报告要求协助查处。情况有新的进展应随时续报。</w:t>
            </w:r>
          </w:p>
        </w:tc>
        <w:tc>
          <w:tcPr>
            <w:tcW w:w="3577" w:type="dxa"/>
          </w:tcPr>
          <w:p w14:paraId="40736BD2">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对涉及本行政区域的，立即通报公安机关请求删除，对涉嫌泄密及危害较大的信息向公安机关申请立案调查。如涉及其它省份，应将有害信息内容、网址及已经采取的措施报教育部考试中心。情况有新进展的应随时续报。</w:t>
            </w:r>
          </w:p>
        </w:tc>
      </w:tr>
      <w:tr w14:paraId="19622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373" w:type="dxa"/>
          </w:tcPr>
          <w:p w14:paraId="7C6238EB">
            <w:pPr>
              <w:autoSpaceDN w:val="0"/>
              <w:snapToGrid w:val="0"/>
              <w:spacing w:before="120" w:after="120" w:line="600" w:lineRule="exact"/>
              <w:rPr>
                <w:rFonts w:ascii="宋体" w:hAnsi="宋体" w:cs="仿宋"/>
                <w:sz w:val="28"/>
                <w:szCs w:val="28"/>
              </w:rPr>
            </w:pPr>
            <w:r>
              <w:rPr>
                <w:rFonts w:hint="eastAsia" w:ascii="宋体" w:hAnsi="宋体" w:cs="仿宋"/>
                <w:sz w:val="28"/>
                <w:szCs w:val="28"/>
              </w:rPr>
              <w:t>考试过程中，在互联网上发现与本次考试有关的“试题”、“答案”等有害信息</w:t>
            </w:r>
          </w:p>
        </w:tc>
        <w:tc>
          <w:tcPr>
            <w:tcW w:w="2364" w:type="dxa"/>
          </w:tcPr>
          <w:p w14:paraId="4D451D18">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立即向省公安机关报告要求协助查处（先删后查）。</w:t>
            </w:r>
          </w:p>
        </w:tc>
        <w:tc>
          <w:tcPr>
            <w:tcW w:w="3577" w:type="dxa"/>
          </w:tcPr>
          <w:p w14:paraId="6746B6F6">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协调公安等部门对有害信息进行查处。发现重大情况应立即报教育部考试中心。</w:t>
            </w:r>
          </w:p>
        </w:tc>
      </w:tr>
      <w:tr w14:paraId="7D218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8" w:hRule="atLeast"/>
          <w:jc w:val="center"/>
        </w:trPr>
        <w:tc>
          <w:tcPr>
            <w:tcW w:w="2373" w:type="dxa"/>
          </w:tcPr>
          <w:p w14:paraId="5CBB81EA">
            <w:pPr>
              <w:autoSpaceDN w:val="0"/>
              <w:snapToGrid w:val="0"/>
              <w:spacing w:before="120" w:after="120" w:line="600" w:lineRule="exact"/>
              <w:rPr>
                <w:rFonts w:ascii="宋体" w:hAnsi="宋体" w:cs="仿宋"/>
                <w:sz w:val="28"/>
                <w:szCs w:val="28"/>
              </w:rPr>
            </w:pPr>
            <w:r>
              <w:rPr>
                <w:rFonts w:hint="eastAsia" w:ascii="宋体" w:hAnsi="宋体" w:cs="仿宋"/>
                <w:sz w:val="28"/>
                <w:szCs w:val="28"/>
              </w:rPr>
              <w:t>考试过程中或考试结束后，在各种新闻媒体上发现有关泄密、大规模作弊等消息</w:t>
            </w:r>
          </w:p>
        </w:tc>
        <w:tc>
          <w:tcPr>
            <w:tcW w:w="2364" w:type="dxa"/>
          </w:tcPr>
          <w:p w14:paraId="5E32EB65">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应立即向媒体所报道的事发地考试机构、考点、记者及所在单位了解、核实情况；并报省级应急处置小组。情况有新的进展应随时续报。</w:t>
            </w:r>
          </w:p>
        </w:tc>
        <w:tc>
          <w:tcPr>
            <w:tcW w:w="3577" w:type="dxa"/>
          </w:tcPr>
          <w:p w14:paraId="1C28E838">
            <w:pPr>
              <w:autoSpaceDN w:val="0"/>
              <w:snapToGrid w:val="0"/>
              <w:spacing w:before="120" w:after="120" w:line="600" w:lineRule="exact"/>
              <w:ind w:firstLine="560" w:firstLineChars="200"/>
              <w:rPr>
                <w:rFonts w:ascii="宋体" w:hAnsi="宋体" w:cs="仿宋"/>
                <w:sz w:val="28"/>
                <w:szCs w:val="28"/>
              </w:rPr>
            </w:pPr>
            <w:r>
              <w:rPr>
                <w:rFonts w:hint="eastAsia" w:ascii="宋体" w:hAnsi="宋体" w:cs="仿宋"/>
                <w:sz w:val="28"/>
                <w:szCs w:val="28"/>
              </w:rPr>
              <w:t>根据了解核实的情况进行相关处理或决定应对措施，积极引导媒体报道导向。同时，及时向教育部考试中心报告有关情况。情况有新的进展应随时续报。</w:t>
            </w:r>
          </w:p>
        </w:tc>
      </w:tr>
    </w:tbl>
    <w:p w14:paraId="44BC9F1C">
      <w:pPr>
        <w:spacing w:line="560" w:lineRule="exact"/>
        <w:ind w:right="-624" w:rightChars="-297" w:firstLine="640" w:firstLineChars="200"/>
        <w:jc w:val="left"/>
        <w:rPr>
          <w:rFonts w:ascii="仿宋" w:hAnsi="仿宋" w:eastAsia="仿宋" w:cs="仿宋"/>
          <w:sz w:val="32"/>
          <w:szCs w:val="32"/>
          <w:lang w:val="zh-CN"/>
        </w:rPr>
      </w:pPr>
    </w:p>
    <w:p w14:paraId="19512861">
      <w:pPr>
        <w:spacing w:line="640" w:lineRule="exact"/>
        <w:jc w:val="left"/>
        <w:rPr>
          <w:rFonts w:ascii="黑体" w:hAnsi="黑体" w:eastAsia="黑体" w:cs="黑体"/>
          <w:sz w:val="32"/>
          <w:szCs w:val="32"/>
          <w:lang w:val="zh-CN"/>
        </w:rPr>
      </w:pPr>
      <w:r>
        <w:rPr>
          <w:rFonts w:hint="eastAsia" w:ascii="黑体" w:hAnsi="黑体" w:eastAsia="黑体" w:cs="黑体"/>
          <w:sz w:val="32"/>
          <w:szCs w:val="32"/>
          <w:lang w:val="zh-CN"/>
        </w:rPr>
        <w:t>附件3：</w:t>
      </w:r>
    </w:p>
    <w:p w14:paraId="24ED99EB">
      <w:pPr>
        <w:spacing w:line="640" w:lineRule="exact"/>
        <w:jc w:val="center"/>
        <w:rPr>
          <w:rFonts w:ascii="宋体" w:hAnsi="宋体" w:cs="宋体"/>
          <w:b/>
          <w:bCs/>
          <w:sz w:val="44"/>
          <w:szCs w:val="44"/>
          <w:lang w:val="zh-CN"/>
        </w:rPr>
      </w:pPr>
      <w:r>
        <w:rPr>
          <w:rFonts w:hint="eastAsia" w:ascii="宋体" w:hAnsi="宋体" w:cs="宋体"/>
          <w:b/>
          <w:bCs/>
          <w:sz w:val="44"/>
          <w:szCs w:val="44"/>
          <w:lang w:val="zh-CN"/>
        </w:rPr>
        <w:t>全国计算机等级考试保密承诺书</w:t>
      </w:r>
    </w:p>
    <w:p w14:paraId="7FD4D1A2">
      <w:pPr>
        <w:spacing w:line="560" w:lineRule="exact"/>
        <w:ind w:right="-624" w:rightChars="-297" w:firstLine="640" w:firstLineChars="200"/>
        <w:jc w:val="left"/>
        <w:rPr>
          <w:rFonts w:ascii="仿宋" w:hAnsi="仿宋" w:eastAsia="仿宋" w:cs="仿宋"/>
          <w:sz w:val="32"/>
          <w:szCs w:val="32"/>
          <w:lang w:val="zh-CN"/>
        </w:rPr>
      </w:pPr>
    </w:p>
    <w:p w14:paraId="339928AF">
      <w:pPr>
        <w:ind w:firstLine="420"/>
        <w:rPr>
          <w:rFonts w:ascii="宋体" w:hAnsi="宋体"/>
          <w:sz w:val="32"/>
          <w:szCs w:val="32"/>
        </w:rPr>
      </w:pPr>
      <w:r>
        <w:rPr>
          <w:rFonts w:hint="eastAsia" w:ascii="宋体" w:hAnsi="宋体"/>
          <w:sz w:val="32"/>
          <w:szCs w:val="32"/>
        </w:rPr>
        <w:t>对本人参加的考试工作,我承诺：</w:t>
      </w:r>
    </w:p>
    <w:p w14:paraId="18935A3F">
      <w:pPr>
        <w:ind w:firstLine="420"/>
        <w:rPr>
          <w:rFonts w:ascii="宋体" w:hAnsi="宋体"/>
          <w:sz w:val="32"/>
          <w:szCs w:val="32"/>
        </w:rPr>
      </w:pPr>
      <w:r>
        <w:rPr>
          <w:rFonts w:hint="eastAsia" w:ascii="宋体" w:hAnsi="宋体"/>
          <w:sz w:val="32"/>
          <w:szCs w:val="32"/>
        </w:rPr>
        <w:t>一、不向任何人泄露试题内容；</w:t>
      </w:r>
    </w:p>
    <w:p w14:paraId="6E5A0DD9">
      <w:pPr>
        <w:ind w:firstLine="420"/>
        <w:rPr>
          <w:rFonts w:ascii="宋体" w:hAnsi="宋体"/>
          <w:sz w:val="32"/>
          <w:szCs w:val="32"/>
        </w:rPr>
      </w:pPr>
      <w:r>
        <w:rPr>
          <w:rFonts w:hint="eastAsia" w:ascii="宋体" w:hAnsi="宋体"/>
          <w:sz w:val="32"/>
          <w:szCs w:val="32"/>
        </w:rPr>
        <w:t>二、不擅自发表涉及全国计算机等级考试相关信息等；</w:t>
      </w:r>
    </w:p>
    <w:p w14:paraId="774618E8">
      <w:pPr>
        <w:ind w:firstLine="420"/>
        <w:rPr>
          <w:rFonts w:ascii="宋体" w:hAnsi="宋体"/>
          <w:sz w:val="32"/>
          <w:szCs w:val="32"/>
        </w:rPr>
      </w:pPr>
      <w:r>
        <w:rPr>
          <w:rFonts w:hint="eastAsia" w:ascii="宋体" w:hAnsi="宋体"/>
          <w:sz w:val="32"/>
          <w:szCs w:val="32"/>
        </w:rPr>
        <w:t>三、主动回避有关全国计算机等级考试机密；</w:t>
      </w:r>
    </w:p>
    <w:p w14:paraId="7DEF5E90">
      <w:pPr>
        <w:ind w:firstLine="420"/>
        <w:rPr>
          <w:rFonts w:ascii="宋体" w:hAnsi="宋体"/>
          <w:sz w:val="32"/>
          <w:szCs w:val="32"/>
        </w:rPr>
      </w:pPr>
      <w:r>
        <w:rPr>
          <w:rFonts w:hint="eastAsia" w:ascii="宋体" w:hAnsi="宋体"/>
          <w:sz w:val="32"/>
          <w:szCs w:val="32"/>
        </w:rPr>
        <w:t>四、要严格执行国家秘密材料的运送、保管、交接规定等，并要完善交接记录；</w:t>
      </w:r>
    </w:p>
    <w:p w14:paraId="5B6C5683">
      <w:pPr>
        <w:ind w:firstLine="420"/>
        <w:rPr>
          <w:rFonts w:ascii="宋体" w:hAnsi="宋体"/>
          <w:sz w:val="32"/>
          <w:szCs w:val="32"/>
        </w:rPr>
      </w:pPr>
      <w:r>
        <w:rPr>
          <w:rFonts w:hint="eastAsia" w:ascii="宋体" w:hAnsi="宋体"/>
          <w:sz w:val="32"/>
          <w:szCs w:val="32"/>
        </w:rPr>
        <w:t>五、未经单位审查批准，任何人不能擅自发布涉全国计算机等级考试内容信息；</w:t>
      </w:r>
    </w:p>
    <w:p w14:paraId="09CCD8CB">
      <w:pPr>
        <w:ind w:firstLine="420"/>
        <w:rPr>
          <w:rFonts w:ascii="宋体" w:hAnsi="宋体"/>
          <w:sz w:val="32"/>
          <w:szCs w:val="32"/>
        </w:rPr>
      </w:pPr>
      <w:r>
        <w:rPr>
          <w:rFonts w:hint="eastAsia" w:ascii="宋体" w:hAnsi="宋体"/>
          <w:sz w:val="32"/>
          <w:szCs w:val="32"/>
        </w:rPr>
        <w:t>六、若有任何形式的泄密行为，愿接受组织上的纪律处分直至追究法律责任。</w:t>
      </w:r>
    </w:p>
    <w:p w14:paraId="2BF032FA">
      <w:pPr>
        <w:ind w:firstLine="420"/>
        <w:rPr>
          <w:rFonts w:ascii="宋体" w:hAnsi="宋体"/>
          <w:sz w:val="32"/>
          <w:szCs w:val="32"/>
        </w:rPr>
      </w:pPr>
      <w:r>
        <w:rPr>
          <w:rFonts w:hint="eastAsia" w:ascii="宋体" w:hAnsi="宋体"/>
          <w:sz w:val="32"/>
          <w:szCs w:val="32"/>
        </w:rPr>
        <w:t xml:space="preserve">  以上承诺如有违反愿承担由此引起的一切后果！</w:t>
      </w:r>
    </w:p>
    <w:p w14:paraId="6631093B">
      <w:pPr>
        <w:ind w:firstLine="420"/>
        <w:rPr>
          <w:rFonts w:ascii="宋体" w:hAnsi="宋体"/>
          <w:sz w:val="32"/>
          <w:szCs w:val="32"/>
        </w:rPr>
      </w:pPr>
    </w:p>
    <w:p w14:paraId="0571DD29">
      <w:pPr>
        <w:ind w:firstLine="420"/>
        <w:rPr>
          <w:rFonts w:ascii="宋体" w:hAnsi="宋体"/>
          <w:sz w:val="32"/>
          <w:szCs w:val="32"/>
        </w:rPr>
      </w:pPr>
    </w:p>
    <w:p w14:paraId="2D6CCB4F">
      <w:pPr>
        <w:ind w:firstLine="5120" w:firstLineChars="1600"/>
        <w:rPr>
          <w:rFonts w:ascii="宋体" w:hAnsi="宋体"/>
          <w:sz w:val="32"/>
          <w:szCs w:val="32"/>
        </w:rPr>
      </w:pPr>
      <w:r>
        <w:rPr>
          <w:rFonts w:hint="eastAsia" w:ascii="宋体" w:hAnsi="宋体"/>
          <w:sz w:val="32"/>
          <w:szCs w:val="32"/>
        </w:rPr>
        <w:t>承诺人签字：</w:t>
      </w:r>
    </w:p>
    <w:p w14:paraId="2EE01A05">
      <w:pPr>
        <w:ind w:firstLine="420"/>
        <w:rPr>
          <w:rFonts w:ascii="宋体" w:hAnsi="宋体"/>
          <w:sz w:val="32"/>
          <w:szCs w:val="32"/>
        </w:rPr>
      </w:pPr>
      <w:r>
        <w:rPr>
          <w:rFonts w:hint="eastAsia" w:ascii="宋体" w:hAnsi="宋体"/>
          <w:sz w:val="32"/>
          <w:szCs w:val="32"/>
        </w:rPr>
        <w:t xml:space="preserve">                             </w:t>
      </w:r>
      <w:r>
        <w:rPr>
          <w:rFonts w:ascii="宋体" w:hAnsi="宋体"/>
          <w:sz w:val="32"/>
          <w:szCs w:val="32"/>
        </w:rPr>
        <w:t xml:space="preserve"> </w:t>
      </w:r>
      <w:r>
        <w:rPr>
          <w:rFonts w:hint="eastAsia" w:ascii="宋体" w:hAnsi="宋体"/>
          <w:sz w:val="32"/>
          <w:szCs w:val="32"/>
        </w:rPr>
        <w:t xml:space="preserve">日 </w:t>
      </w:r>
      <w:r>
        <w:rPr>
          <w:rFonts w:ascii="宋体" w:hAnsi="宋体"/>
          <w:sz w:val="32"/>
          <w:szCs w:val="32"/>
        </w:rPr>
        <w:t xml:space="preserve">    </w:t>
      </w:r>
      <w:r>
        <w:rPr>
          <w:rFonts w:hint="eastAsia" w:ascii="宋体" w:hAnsi="宋体"/>
          <w:sz w:val="32"/>
          <w:szCs w:val="32"/>
        </w:rPr>
        <w:t xml:space="preserve">期： </w:t>
      </w:r>
    </w:p>
    <w:p w14:paraId="0B9AE665">
      <w:pPr>
        <w:ind w:firstLine="420"/>
        <w:rPr>
          <w:rFonts w:ascii="宋体" w:hAnsi="宋体"/>
          <w:sz w:val="32"/>
          <w:szCs w:val="32"/>
        </w:rPr>
      </w:pPr>
    </w:p>
    <w:p w14:paraId="6699702D">
      <w:pPr>
        <w:ind w:firstLine="420"/>
        <w:rPr>
          <w:rFonts w:ascii="宋体" w:hAnsi="宋体"/>
          <w:sz w:val="32"/>
          <w:szCs w:val="32"/>
        </w:rPr>
      </w:pPr>
    </w:p>
    <w:p w14:paraId="3811EA67">
      <w:pPr>
        <w:spacing w:line="560" w:lineRule="exact"/>
        <w:ind w:right="-624" w:rightChars="-297"/>
        <w:jc w:val="left"/>
        <w:rPr>
          <w:rFonts w:ascii="仿宋" w:hAnsi="仿宋" w:eastAsia="仿宋" w:cs="仿宋"/>
          <w:sz w:val="32"/>
          <w:szCs w:val="32"/>
          <w:lang w:val="zh-CN"/>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2BED9">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30F505B">
                          <w:pPr>
                            <w:pStyle w:val="2"/>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- 20 -</w:t>
                          </w:r>
                          <w:r>
                            <w:rPr>
                              <w:rFonts w:hint="eastAsia" w:ascii="宋体" w:hAnsi="宋体" w:cs="宋体"/>
                              <w:sz w:val="28"/>
                              <w:szCs w:val="28"/>
                            </w:rPr>
                            <w:fldChar w:fldCharType="end"/>
                          </w:r>
                        </w:p>
                        <w:p w14:paraId="072E01F6">
                          <w:pPr>
                            <w:pStyle w:val="2"/>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epDMnLAQAAl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3qQzJywEAAJcDAAAOAAAAAAAAAAEAIAAAACIBAABkcnMv&#10;ZTJvRG9jLnhtbFBLBQYAAAAABgAGAFkBAABfBQAAAAA=&#10;">
              <v:fill on="f" focussize="0,0"/>
              <v:stroke on="f" weight="1.25pt"/>
              <v:imagedata o:title=""/>
              <o:lock v:ext="edit" aspectratio="f"/>
              <v:textbox inset="0mm,0mm,0mm,0mm" style="mso-fit-shape-to-text:t;">
                <w:txbxContent>
                  <w:p w14:paraId="530F505B">
                    <w:pPr>
                      <w:pStyle w:val="2"/>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- 20 -</w:t>
                    </w:r>
                    <w:r>
                      <w:rPr>
                        <w:rFonts w:hint="eastAsia" w:ascii="宋体" w:hAnsi="宋体" w:cs="宋体"/>
                        <w:sz w:val="28"/>
                        <w:szCs w:val="28"/>
                      </w:rPr>
                      <w:fldChar w:fldCharType="end"/>
                    </w:r>
                  </w:p>
                  <w:p w14:paraId="072E01F6">
                    <w:pPr>
                      <w:pStyle w:val="2"/>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3B753">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EB2"/>
    <w:rsid w:val="001A5C9C"/>
    <w:rsid w:val="007C3EB2"/>
    <w:rsid w:val="009C051E"/>
    <w:rsid w:val="02FA2E12"/>
    <w:rsid w:val="1044296C"/>
    <w:rsid w:val="159242D4"/>
    <w:rsid w:val="2167117B"/>
    <w:rsid w:val="3312384B"/>
    <w:rsid w:val="6CAC7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6788</Words>
  <Characters>6877</Characters>
  <Lines>52</Lines>
  <Paragraphs>14</Paragraphs>
  <TotalTime>9</TotalTime>
  <ScaleCrop>false</ScaleCrop>
  <LinksUpToDate>false</LinksUpToDate>
  <CharactersWithSpaces>7074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心情盒子</cp:lastModifiedBy>
  <cp:lastPrinted>2025-03-21T01:43:35Z</cp:lastPrinted>
  <dcterms:modified xsi:type="dcterms:W3CDTF">2025-03-21T01:46:59Z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eyJoZGlkIjoiOTVkYmM1MDJjMGMwYjczNzM3MDMxNTg4NmM2MGE2MGMiLCJ1c2VySWQiOiI2OTYwMTEyMzUifQ==</vt:lpwstr>
  </property>
  <property fmtid="{D5CDD505-2E9C-101B-9397-08002B2CF9AE}" pid="4" name="ICV">
    <vt:lpwstr>2F769C68D4AC45D093831D37F19A24B5_12</vt:lpwstr>
  </property>
</Properties>
</file>