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44"/>
        </w:rPr>
        <w:t>图书馆活动</w:t>
      </w:r>
      <w:r>
        <w:rPr>
          <w:rFonts w:hint="eastAsia" w:ascii="黑体" w:hAnsi="黑体" w:eastAsia="黑体" w:cs="黑体"/>
          <w:b/>
          <w:bCs/>
          <w:sz w:val="36"/>
          <w:szCs w:val="44"/>
          <w:lang w:eastAsia="zh-CN"/>
        </w:rPr>
        <w:t>场地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使用申请表</w:t>
      </w:r>
    </w:p>
    <w:bookmarkEnd w:id="0"/>
    <w:tbl>
      <w:tblPr>
        <w:tblStyle w:val="2"/>
        <w:tblpPr w:leftFromText="180" w:rightFromText="180" w:vertAnchor="text" w:horzAnchor="page" w:tblpX="1800" w:tblpY="2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145"/>
        <w:gridCol w:w="1830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申请人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联系电话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所属学院/部门</w:t>
            </w:r>
          </w:p>
        </w:tc>
        <w:tc>
          <w:tcPr>
            <w:tcW w:w="6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申请场地名称</w:t>
            </w:r>
          </w:p>
        </w:tc>
        <w:tc>
          <w:tcPr>
            <w:tcW w:w="6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使用时间</w:t>
            </w:r>
          </w:p>
        </w:tc>
        <w:tc>
          <w:tcPr>
            <w:tcW w:w="6277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 年  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 xml:space="preserve">   至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参加人数</w:t>
            </w:r>
          </w:p>
        </w:tc>
        <w:tc>
          <w:tcPr>
            <w:tcW w:w="6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简介及目的（请简要描述活动内容、预期效果及目标群体）：</w:t>
            </w:r>
          </w:p>
        </w:tc>
        <w:tc>
          <w:tcPr>
            <w:tcW w:w="627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申请部门意见</w:t>
            </w:r>
          </w:p>
        </w:tc>
        <w:tc>
          <w:tcPr>
            <w:tcW w:w="627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               </w:t>
            </w:r>
          </w:p>
          <w:p>
            <w:pPr>
              <w:adjustRightInd w:val="0"/>
              <w:snapToGrid w:val="0"/>
              <w:ind w:firstLine="1960" w:firstLineChars="700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    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活动指导老师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）：  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图书馆意见</w:t>
            </w:r>
          </w:p>
        </w:tc>
        <w:tc>
          <w:tcPr>
            <w:tcW w:w="627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       </w:t>
            </w:r>
          </w:p>
          <w:p>
            <w:pPr>
              <w:adjustRightInd w:val="0"/>
              <w:snapToGrid w:val="0"/>
              <w:jc w:val="both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图书馆（签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字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）：      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备注</w:t>
            </w:r>
          </w:p>
        </w:tc>
        <w:tc>
          <w:tcPr>
            <w:tcW w:w="627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使用说明：</w:t>
      </w:r>
    </w:p>
    <w:p>
      <w:pPr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1.严格按照预约时间使用场地，不得超时占用。如因特殊情况需延长使用时间，请提前与图书馆管理人员协商并获得批准。</w:t>
      </w:r>
    </w:p>
    <w:p>
      <w:pPr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2.请妥善使用图书馆提供的设施设备，如桌椅等，使用完毕后归还原位并关闭电源。</w:t>
      </w:r>
    </w:p>
    <w:p>
      <w:pPr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3.场地布置应符合图书馆的整体风格，不得擅自更改图书馆原有的布局和装饰。如需特殊布置，请提前与图书馆管理人员沟通并获得许可。</w:t>
      </w:r>
    </w:p>
    <w:p>
      <w:pPr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4.请遵守图书馆的各项规章制度，尊重其他读者的权益，保活动参与者的安全，如发生紧急情况，请立即向图书馆管理人员报告。</w:t>
      </w:r>
    </w:p>
    <w:p>
      <w:pPr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5.活动结束后，请自觉清理场地，将垃圾投放至指定的垃圾桶内，保持场地整洁。</w:t>
      </w:r>
    </w:p>
    <w:p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6.如违反上述规定，图书馆有权要求立即停止活动，并视情节轻重给予相应的处罚，包括但不限于取消场地使用资格。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ZTFjNjI5MTM2YTk3MzdkYjg1NTYwNDg0ZDViMzMifQ=="/>
  </w:docVars>
  <w:rsids>
    <w:rsidRoot w:val="00000000"/>
    <w:rsid w:val="0CB2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2025-12-29T02:57:45Z</dcterms:created>
  <dc:creator>Administrator</dc:creator>
  <cp:lastModifiedBy>Administrator</cp:lastModifiedBy>
  <dcterms:modified xsi:type="dcterms:W3CDTF">2025-12-29T02:57:57Z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60A1F25529BF4149AB285C5C3134E9E8</vt:lpwstr>
  </property>
</Properties>
</file>