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2750">
      <w:pPr>
        <w:spacing w:line="560" w:lineRule="exact"/>
        <w:ind w:firstLine="1606" w:firstLineChars="400"/>
        <w:rPr>
          <w:b/>
          <w:sz w:val="40"/>
        </w:rPr>
      </w:pPr>
      <w:r>
        <w:rPr>
          <w:rFonts w:hint="eastAsia"/>
          <w:b/>
          <w:sz w:val="40"/>
        </w:rPr>
        <w:t>皖江工学院20</w:t>
      </w:r>
      <w:r>
        <w:rPr>
          <w:b/>
          <w:sz w:val="40"/>
        </w:rPr>
        <w:t>2</w:t>
      </w:r>
      <w:r>
        <w:rPr>
          <w:rFonts w:hint="eastAsia"/>
          <w:b/>
          <w:sz w:val="40"/>
          <w:lang w:val="en-US" w:eastAsia="zh-CN"/>
        </w:rPr>
        <w:t>6</w:t>
      </w:r>
      <w:r>
        <w:rPr>
          <w:rFonts w:hint="eastAsia"/>
          <w:b/>
          <w:sz w:val="40"/>
        </w:rPr>
        <w:t>年专升本考试</w:t>
      </w:r>
    </w:p>
    <w:p w14:paraId="57D0CFC6">
      <w:pPr>
        <w:spacing w:line="560" w:lineRule="exact"/>
        <w:jc w:val="center"/>
        <w:rPr>
          <w:rFonts w:ascii="方正仿宋_GBK" w:eastAsia="方正仿宋_GBK"/>
          <w:sz w:val="32"/>
          <w:szCs w:val="32"/>
        </w:rPr>
      </w:pPr>
      <w:r>
        <w:rPr>
          <w:rFonts w:hint="eastAsia"/>
          <w:b/>
          <w:sz w:val="40"/>
        </w:rPr>
        <w:t>《机械设计基础》考试大纲</w:t>
      </w:r>
    </w:p>
    <w:p w14:paraId="26508085">
      <w:pPr>
        <w:spacing w:line="0" w:lineRule="atLeast"/>
        <w:ind w:firstLine="640" w:firstLineChars="200"/>
        <w:jc w:val="left"/>
        <w:rPr>
          <w:rFonts w:ascii="方正仿宋_GBK" w:eastAsia="方正仿宋_GBK"/>
          <w:sz w:val="32"/>
          <w:szCs w:val="32"/>
        </w:rPr>
      </w:pPr>
    </w:p>
    <w:p w14:paraId="120D69C0">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一、总纲</w:t>
      </w:r>
    </w:p>
    <w:p w14:paraId="5DA5A3FA">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普通专升本招生考试属于国家统一招生考试，安徽省普通高校专升本招生对象为安徽省省属普通高校（以及经过批准举办普通高等职业教育的成人高等院校）的应届全日制普通高职（专科）毕业生、安徽省具有普通高职（专科）毕业学历的退役士兵。符合条件的考生须取得高职（专科）毕业证书。</w:t>
      </w:r>
    </w:p>
    <w:p w14:paraId="6606EBAC">
      <w:pPr>
        <w:spacing w:line="0" w:lineRule="atLeast"/>
        <w:ind w:firstLine="640" w:firstLineChars="200"/>
        <w:jc w:val="both"/>
        <w:rPr>
          <w:rFonts w:hint="eastAsia" w:ascii="仿宋" w:hAnsi="仿宋" w:eastAsia="仿宋" w:cs="仿宋"/>
          <w:color w:val="auto"/>
          <w:sz w:val="32"/>
          <w:szCs w:val="32"/>
          <w:u w:val="none"/>
          <w:lang w:eastAsia="zh-CN"/>
        </w:rPr>
      </w:pPr>
      <w:r>
        <w:rPr>
          <w:rFonts w:hint="eastAsia" w:ascii="仿宋" w:hAnsi="仿宋" w:eastAsia="仿宋" w:cs="仿宋"/>
          <w:sz w:val="32"/>
          <w:szCs w:val="32"/>
        </w:rPr>
        <w:t>《机械设计基础》考试是我校机械工程专业专升本招生考试专业课考试科目之一，考试对象为报考我校机械工程专业的考生。为贯彻落实党中央国务院关于做好高校毕业生就业工作有关精神和国务院常务会议提出的扩大普通专升本规模要求，按照教育部部署和要求，特制定本科目考试大纲。大纲制定力求反映本专业招生类型的特点，科学、公平、准确、规范地测评考生机械设计的基本知识、基本理论和基本方法，常用机构的工作原理、类型、运动特点、功能等知识的掌握水平，考生分析问题和解决问题及综合知识运用能力。考生可根据本大纲的内容和要求自行学习相关内容和掌握有关知识。考试采用笔试的方式进行（免笔试学生须参加面试），</w:t>
      </w:r>
      <w:r>
        <w:rPr>
          <w:rFonts w:hint="eastAsia" w:ascii="仿宋" w:hAnsi="仿宋" w:eastAsia="仿宋" w:cs="仿宋"/>
          <w:color w:val="auto"/>
          <w:sz w:val="32"/>
          <w:szCs w:val="32"/>
          <w:u w:val="none"/>
          <w:lang w:eastAsia="zh-CN"/>
        </w:rPr>
        <w:t>考试时长为</w:t>
      </w:r>
      <w:r>
        <w:rPr>
          <w:rFonts w:hint="eastAsia" w:ascii="仿宋" w:hAnsi="仿宋" w:eastAsia="仿宋" w:cs="仿宋"/>
          <w:color w:val="auto"/>
          <w:sz w:val="32"/>
          <w:szCs w:val="32"/>
          <w:u w:val="none"/>
          <w:lang w:val="en-US" w:eastAsia="zh-CN"/>
        </w:rPr>
        <w:t>120分钟。</w:t>
      </w:r>
    </w:p>
    <w:p w14:paraId="22B9DA23">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本大纲由皖江工学院</w:t>
      </w:r>
      <w:bookmarkStart w:id="0" w:name="_GoBack"/>
      <w:r>
        <w:rPr>
          <w:rFonts w:hint="eastAsia" w:ascii="仿宋" w:hAnsi="仿宋" w:eastAsia="仿宋" w:cs="仿宋"/>
          <w:kern w:val="2"/>
          <w:sz w:val="32"/>
          <w:szCs w:val="32"/>
          <w:lang w:val="en-US" w:eastAsia="zh-CN" w:bidi="ar-SA"/>
        </w:rPr>
        <w:t>机械与车辆工程学院</w:t>
      </w:r>
      <w:bookmarkEnd w:id="0"/>
      <w:r>
        <w:rPr>
          <w:rFonts w:hint="eastAsia" w:ascii="仿宋" w:hAnsi="仿宋" w:eastAsia="仿宋" w:cs="仿宋"/>
          <w:sz w:val="32"/>
          <w:szCs w:val="32"/>
        </w:rPr>
        <w:t>负责解释。</w:t>
      </w:r>
    </w:p>
    <w:p w14:paraId="4DE2E283">
      <w:pPr>
        <w:spacing w:line="0" w:lineRule="atLeast"/>
        <w:ind w:firstLine="640" w:firstLineChars="200"/>
        <w:jc w:val="left"/>
        <w:rPr>
          <w:rFonts w:ascii="仿宋" w:hAnsi="仿宋" w:eastAsia="仿宋" w:cs="仿宋"/>
          <w:sz w:val="32"/>
          <w:szCs w:val="32"/>
        </w:rPr>
      </w:pPr>
    </w:p>
    <w:p w14:paraId="635066C5">
      <w:pPr>
        <w:numPr>
          <w:ilvl w:val="0"/>
          <w:numId w:val="1"/>
        </w:num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考核目标与要求</w:t>
      </w:r>
    </w:p>
    <w:p w14:paraId="31F8615D">
      <w:pPr>
        <w:spacing w:line="0" w:lineRule="atLeast"/>
        <w:ind w:firstLine="640" w:firstLineChars="200"/>
        <w:jc w:val="left"/>
        <w:rPr>
          <w:rFonts w:ascii="仿宋" w:hAnsi="仿宋" w:eastAsia="仿宋" w:cs="仿宋"/>
          <w:sz w:val="32"/>
          <w:szCs w:val="32"/>
        </w:rPr>
      </w:pPr>
      <w:r>
        <w:rPr>
          <w:rFonts w:hint="eastAsia" w:ascii="仿宋" w:hAnsi="仿宋" w:eastAsia="仿宋" w:cs="仿宋"/>
          <w:sz w:val="32"/>
          <w:szCs w:val="32"/>
        </w:rPr>
        <w:t>《机械设计基础》课程考试旨在考察学生对本课程基本内容掌握的深度广度，基本应用的熟悉与理解。要求考生熟练掌握机械设计的基本知识、基本理论和基本方法；掌握常用机构的工作原理、类型、运动特点、功能。</w:t>
      </w:r>
    </w:p>
    <w:p w14:paraId="3338BB2B">
      <w:pPr>
        <w:spacing w:line="0" w:lineRule="atLeast"/>
        <w:ind w:firstLine="640" w:firstLineChars="200"/>
        <w:jc w:val="left"/>
        <w:rPr>
          <w:rFonts w:ascii="黑体" w:hAnsi="黑体" w:eastAsia="黑体" w:cs="黑体"/>
          <w:sz w:val="32"/>
          <w:szCs w:val="32"/>
        </w:rPr>
      </w:pPr>
      <w:r>
        <w:rPr>
          <w:rFonts w:hint="eastAsia" w:ascii="黑体" w:hAnsi="黑体" w:eastAsia="黑体" w:cs="黑体"/>
          <w:sz w:val="32"/>
          <w:szCs w:val="32"/>
        </w:rPr>
        <w:t>三、考试范围与要求</w:t>
      </w:r>
    </w:p>
    <w:p w14:paraId="12C7B8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绪论</w:t>
      </w:r>
    </w:p>
    <w:p w14:paraId="5593AE4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（一）机器、机构及其组成 （重点）</w:t>
      </w:r>
    </w:p>
    <w:p w14:paraId="7D71900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（二）机器及机构的特征（次重点）</w:t>
      </w:r>
    </w:p>
    <w:p w14:paraId="137F123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第一章 平面机构的自由度和速度分析</w:t>
      </w:r>
    </w:p>
    <w:p w14:paraId="565972A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（一）绘制运动简图（重点）      </w:t>
      </w:r>
    </w:p>
    <w:p w14:paraId="76B19B3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（二）运动链成为机构的条件（次重点）</w:t>
      </w:r>
    </w:p>
    <w:p w14:paraId="108704F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（三）机构自由度的计算（重点）</w:t>
      </w:r>
    </w:p>
    <w:p w14:paraId="1307A2F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第二章 平面连杆机构</w:t>
      </w:r>
    </w:p>
    <w:p w14:paraId="3A04984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（一）平面四杆机构的类型、运动特点（次重点）</w:t>
      </w:r>
    </w:p>
    <w:p w14:paraId="5758056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（二）平面四杆机构的基本特性（重点）</w:t>
      </w:r>
    </w:p>
    <w:p w14:paraId="5E2C68F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第三章 凸轮机构</w:t>
      </w:r>
    </w:p>
    <w:p w14:paraId="2E46120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（一）凸轮机构的组成、特点、类型（次重点）</w:t>
      </w:r>
    </w:p>
    <w:p w14:paraId="2494808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（二）从动件基本运动规律（重点）</w:t>
      </w:r>
    </w:p>
    <w:p w14:paraId="1F8BD8B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（三）凸轮轮廓曲线设计的几何法和解析法（一般）</w:t>
      </w:r>
    </w:p>
    <w:p w14:paraId="247AD89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第四章 齿轮机构</w:t>
      </w:r>
    </w:p>
    <w:p w14:paraId="00A70B8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（一）齿轮传动机构的特点、应用及类型 （次重点）</w:t>
      </w:r>
    </w:p>
    <w:p w14:paraId="3A8784A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（二）齿廓啮合基本定律（重点）</w:t>
      </w:r>
    </w:p>
    <w:p w14:paraId="225B07E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（三）渐开线直齿圆柱齿轮的基本参数（重点）</w:t>
      </w:r>
    </w:p>
    <w:p w14:paraId="26F7784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（四）标准直齿圆柱齿轮的几何尺寸计算（重点） </w:t>
      </w:r>
    </w:p>
    <w:p w14:paraId="33DE648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（五）范成法（重点）</w:t>
      </w:r>
    </w:p>
    <w:p w14:paraId="76678BA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（六）斜齿圆柱齿轮齿廓曲面的形成、基本参数及当量齿轮的概念（重点）</w:t>
      </w:r>
    </w:p>
    <w:p w14:paraId="2BD5DF7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（七）锥齿轮机构传动的特点（一般）</w:t>
      </w:r>
    </w:p>
    <w:p w14:paraId="3633E7C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第五章 轮系</w:t>
      </w:r>
    </w:p>
    <w:p w14:paraId="4BE80F8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（一）轮系的类型（次重点） </w:t>
      </w:r>
    </w:p>
    <w:p w14:paraId="341497F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（二）定轴轮系、周转轮系传动比计算及主、从动轮转向关系的确定（重点）</w:t>
      </w:r>
    </w:p>
    <w:p w14:paraId="73ECC8D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（三）复合轮系传动比计算及主、从动轮转向关系的确定（重点）</w:t>
      </w:r>
    </w:p>
    <w:p w14:paraId="62751E7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第六章 间歇运动机构</w:t>
      </w:r>
    </w:p>
    <w:p w14:paraId="7FBEBA3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（一）棘轮机构（一般）</w:t>
      </w:r>
    </w:p>
    <w:p w14:paraId="54698AB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（二）槽轮机构（一般）</w:t>
      </w:r>
    </w:p>
    <w:p w14:paraId="7A86B21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第七章 机械运转速度波动的调节</w:t>
      </w:r>
    </w:p>
    <w:p w14:paraId="6159777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（一）机械运转周期性与非周期性速度波动的原因及调节方法（一般）</w:t>
      </w:r>
    </w:p>
    <w:p w14:paraId="50B8C2B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（二）飞轮的设计（一般）</w:t>
      </w:r>
    </w:p>
    <w:p w14:paraId="35E7305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第八章 回转件的平衡</w:t>
      </w:r>
    </w:p>
    <w:p w14:paraId="53D8414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（一）质量平衡的方法（一般）</w:t>
      </w:r>
    </w:p>
    <w:p w14:paraId="62EE65D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（二）刚性转子的平衡设计（一般）</w:t>
      </w:r>
    </w:p>
    <w:p w14:paraId="45EB106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第九章 机械零件设计概论</w:t>
      </w:r>
    </w:p>
    <w:p w14:paraId="6A59B3B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机械零件的强度、耐磨性、常用材料、极限与配合、表面粗糙度（一般）</w:t>
      </w:r>
    </w:p>
    <w:p w14:paraId="1922B9C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第十章 连接</w:t>
      </w:r>
    </w:p>
    <w:p w14:paraId="7E4F4909">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（一）螺纹连接的主要类型（次重点）</w:t>
      </w:r>
    </w:p>
    <w:p w14:paraId="4A504E7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（二）拧紧与防松的原理及方法（重点）</w:t>
      </w:r>
    </w:p>
    <w:p w14:paraId="0D7A802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（三）螺纹连接的受力分析、失效形式，强度计算的理论与方法（重点）</w:t>
      </w:r>
    </w:p>
    <w:p w14:paraId="148AA9F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（四）提高连接强度的措施（一般）</w:t>
      </w:r>
    </w:p>
    <w:p w14:paraId="4F4C3AA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（五）键连接（次重点）</w:t>
      </w:r>
    </w:p>
    <w:p w14:paraId="39C24A5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（六）销连接（一般）</w:t>
      </w:r>
    </w:p>
    <w:p w14:paraId="582F893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第十一章 齿轮传动</w:t>
      </w:r>
    </w:p>
    <w:p w14:paraId="16F26EB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（一）齿轮五种失效形式（次重点）</w:t>
      </w:r>
    </w:p>
    <w:p w14:paraId="7C8AB72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（二）齿轮材料选用及其热处理（一般）</w:t>
      </w:r>
    </w:p>
    <w:p w14:paraId="3B77688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（三）齿轮传动的受力分析（重点）</w:t>
      </w:r>
    </w:p>
    <w:p w14:paraId="3DFFA9B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（四）直齿圆柱齿轮传动的齿面接触疲劳强度计算和齿根弯曲疲劳强度计算（重点）</w:t>
      </w:r>
    </w:p>
    <w:p w14:paraId="6745FC9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（五）齿轮传动润滑（一般）</w:t>
      </w:r>
    </w:p>
    <w:p w14:paraId="34C0C3BB">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第十二章 蜗杆传动</w:t>
      </w:r>
    </w:p>
    <w:p w14:paraId="4D8675A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（一）蜗杆传动基本参数及几何尺寸（一般）</w:t>
      </w:r>
    </w:p>
    <w:p w14:paraId="287F11E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（二）蜗杆传动失效形式（次重点）</w:t>
      </w:r>
    </w:p>
    <w:p w14:paraId="236ED84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（三）蜗杆传动的受力分析（重点）</w:t>
      </w:r>
    </w:p>
    <w:p w14:paraId="73BA573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（四）蜗杆传动的热平衡计算 （一般）   </w:t>
      </w:r>
    </w:p>
    <w:p w14:paraId="5A92DD3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第十三章 带传动和链传动</w:t>
      </w:r>
    </w:p>
    <w:p w14:paraId="0F63B31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（一）带传动的类型、特点及应用 （一般）</w:t>
      </w:r>
    </w:p>
    <w:p w14:paraId="09439E6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（二）普通∨带的结构及其标准（一般）</w:t>
      </w:r>
    </w:p>
    <w:p w14:paraId="4A928B9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（三）带传动的工作原理、受力情况、弹性滑动及打滑（重点）</w:t>
      </w:r>
    </w:p>
    <w:p w14:paraId="7C79CD3C">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（四）∨带传动的失效形式及设计准则（次重点）</w:t>
      </w:r>
    </w:p>
    <w:p w14:paraId="16CC0F4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（五）滚子链的标准、规格及链轮结构特点（一般）</w:t>
      </w:r>
    </w:p>
    <w:p w14:paraId="0EFE2A6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（六）滚子链传动的失效形式及设计准则（重点）</w:t>
      </w:r>
    </w:p>
    <w:p w14:paraId="6F2FA727">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第十四章 轴</w:t>
      </w:r>
    </w:p>
    <w:p w14:paraId="148E39B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（一）轴的类型、失效形式及设计（重点）</w:t>
      </w:r>
    </w:p>
    <w:p w14:paraId="42EEAE6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（二）轴的常用材料、结构设计（次重点）</w:t>
      </w:r>
    </w:p>
    <w:p w14:paraId="1D68147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（三）轴的受力分析和强度设计（重点）</w:t>
      </w:r>
    </w:p>
    <w:p w14:paraId="41023A4F">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第十五章 滑动轴承</w:t>
      </w:r>
    </w:p>
    <w:p w14:paraId="2B4FB4B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（一）滑动轴承的类型和结构特点（一般）</w:t>
      </w:r>
    </w:p>
    <w:p w14:paraId="1ECF9290">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（二）轴瓦材料和轴瓦结构的选择（一般）</w:t>
      </w:r>
    </w:p>
    <w:p w14:paraId="7668D4B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（三）润滑油和润滑脂的性能与选择（一般）</w:t>
      </w:r>
    </w:p>
    <w:p w14:paraId="2B38DA4E">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第十六章 滚动轴承</w:t>
      </w:r>
    </w:p>
    <w:p w14:paraId="693D2611">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（一）滚动轴承类型、结构、特点、精度、代号（重点）</w:t>
      </w:r>
    </w:p>
    <w:p w14:paraId="678A2B0A">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（二）滚动轴承的失效形式、计算准则（重点）</w:t>
      </w:r>
    </w:p>
    <w:p w14:paraId="3EFC4F4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（三）滚动轴承组合结构设计（次重点）</w:t>
      </w:r>
    </w:p>
    <w:p w14:paraId="3C0FB826">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第十七章 联轴器、离合器和制动器</w:t>
      </w:r>
    </w:p>
    <w:p w14:paraId="031620C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（一）联轴器、离合器、制动器的工作原理、主要类型及其结构（一般）</w:t>
      </w:r>
    </w:p>
    <w:p w14:paraId="4E45210D">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（二）选择应用的原则（一般）</w:t>
      </w:r>
    </w:p>
    <w:p w14:paraId="0AA98EF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第十八章 弹簧</w:t>
      </w:r>
    </w:p>
    <w:p w14:paraId="3233B6A8">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（一）弹簧的类型、结构特点及适用场合（一般）</w:t>
      </w:r>
    </w:p>
    <w:p w14:paraId="2C9B9EE4">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（二）弹簧的加工方法及材料选择（一般）</w:t>
      </w:r>
    </w:p>
    <w:p w14:paraId="1DA92B8E">
      <w:pPr>
        <w:spacing w:line="0" w:lineRule="atLeast"/>
        <w:jc w:val="left"/>
        <w:rPr>
          <w:rFonts w:ascii="仿宋" w:hAnsi="仿宋" w:eastAsia="仿宋" w:cs="仿宋"/>
          <w:sz w:val="32"/>
          <w:szCs w:val="32"/>
        </w:rPr>
      </w:pPr>
    </w:p>
    <w:p w14:paraId="04D98F47">
      <w:pPr>
        <w:spacing w:line="0" w:lineRule="atLeast"/>
        <w:ind w:firstLine="600" w:firstLineChars="200"/>
        <w:jc w:val="left"/>
        <w:rPr>
          <w:rFonts w:ascii="黑体" w:hAnsi="黑体" w:eastAsia="黑体" w:cs="黑体"/>
          <w:sz w:val="30"/>
          <w:szCs w:val="30"/>
        </w:rPr>
      </w:pPr>
      <w:r>
        <w:rPr>
          <w:rFonts w:hint="eastAsia" w:ascii="黑体" w:hAnsi="黑体" w:eastAsia="黑体" w:cs="黑体"/>
          <w:sz w:val="30"/>
          <w:szCs w:val="30"/>
        </w:rPr>
        <w:t>四、考试教材与参考书</w:t>
      </w:r>
    </w:p>
    <w:p w14:paraId="545FA091">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1．教材：</w:t>
      </w:r>
    </w:p>
    <w:p w14:paraId="0CF313E5">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杨可桢,程光蕴等.《机械设计基础（第六版）》.北京:高等教育出版社,2013.</w:t>
      </w:r>
    </w:p>
    <w:p w14:paraId="4F9772D2">
      <w:pPr>
        <w:spacing w:line="400" w:lineRule="exact"/>
        <w:ind w:firstLine="600" w:firstLineChars="200"/>
        <w:rPr>
          <w:rFonts w:ascii="仿宋" w:hAnsi="仿宋" w:eastAsia="仿宋" w:cs="仿宋"/>
          <w:sz w:val="30"/>
          <w:szCs w:val="30"/>
        </w:rPr>
      </w:pPr>
      <w:r>
        <w:rPr>
          <w:rFonts w:hint="eastAsia" w:ascii="仿宋" w:hAnsi="仿宋" w:eastAsia="仿宋" w:cs="仿宋"/>
          <w:sz w:val="30"/>
          <w:szCs w:val="30"/>
        </w:rPr>
        <w:t>2．参考书：</w:t>
      </w:r>
    </w:p>
    <w:p w14:paraId="2AB02653">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（1）孙桓,陈作模等.《机械原理（第七版）》.北京:高等教育出版社,2006.</w:t>
      </w:r>
    </w:p>
    <w:p w14:paraId="6785732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（2）濮良贵,纪名刚.《机械设计（第八版）》.北京:高等教育出版社,2006.</w:t>
      </w:r>
    </w:p>
    <w:p w14:paraId="50B0CBC2">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（3）毕艳,刘春. 《机械原理（第一版）》. 北京：清华大学出版社, 2014.08.</w:t>
      </w:r>
    </w:p>
    <w:p w14:paraId="4A9FA940">
      <w:pPr>
        <w:spacing w:line="400" w:lineRule="exact"/>
        <w:rPr>
          <w:rFonts w:ascii="仿宋" w:hAnsi="仿宋" w:eastAsia="仿宋" w:cs="仿宋"/>
          <w:sz w:val="28"/>
          <w:szCs w:val="28"/>
        </w:rPr>
      </w:pPr>
    </w:p>
    <w:p w14:paraId="2CE986F1">
      <w:pPr>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A3FBE"/>
    <w:multiLevelType w:val="singleLevel"/>
    <w:tmpl w:val="B8AA3F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jcxYzViNGZiMmY5MGZhOTkyZjhlZGYzZjA3NzUifQ=="/>
  </w:docVars>
  <w:rsids>
    <w:rsidRoot w:val="40CE5CD7"/>
    <w:rsid w:val="000013A6"/>
    <w:rsid w:val="00047CAA"/>
    <w:rsid w:val="0087442A"/>
    <w:rsid w:val="009572E8"/>
    <w:rsid w:val="009D18E3"/>
    <w:rsid w:val="00AB1000"/>
    <w:rsid w:val="00C50DF6"/>
    <w:rsid w:val="00DC5692"/>
    <w:rsid w:val="00F71C88"/>
    <w:rsid w:val="076D0C87"/>
    <w:rsid w:val="0A0B0691"/>
    <w:rsid w:val="1D666C95"/>
    <w:rsid w:val="1FEF447A"/>
    <w:rsid w:val="21045635"/>
    <w:rsid w:val="270261C2"/>
    <w:rsid w:val="2E62460A"/>
    <w:rsid w:val="3565070D"/>
    <w:rsid w:val="40CE5CD7"/>
    <w:rsid w:val="51F32B76"/>
    <w:rsid w:val="5F83102C"/>
    <w:rsid w:val="6B796B16"/>
    <w:rsid w:val="6F79194E"/>
    <w:rsid w:val="7265370D"/>
    <w:rsid w:val="7FFA5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2129</Words>
  <Characters>2159</Characters>
  <Lines>16</Lines>
  <Paragraphs>4</Paragraphs>
  <TotalTime>0</TotalTime>
  <ScaleCrop>false</ScaleCrop>
  <LinksUpToDate>false</LinksUpToDate>
  <CharactersWithSpaces>2195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2020-04-19T04:05:00Z</dcterms:created>
  <dc:creator>立秋</dc:creator>
  <cp:lastModifiedBy>玖月</cp:lastModifiedBy>
  <dcterms:modified xsi:type="dcterms:W3CDTF">2026-01-14T02:20:07Z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34879EFDAB784DCFB1ABAAFA17C599BC</vt:lpwstr>
  </property>
  <property fmtid="{D5CDD505-2E9C-101B-9397-08002B2CF9AE}" pid="4" name="KSOTemplateDocerSaveRecord">
    <vt:lpwstr>eyJoZGlkIjoiNDVjMTQ3MDk2OTY3OWI1NzQxYzBlNzdhNjU4Mjk3NTMiLCJ1c2VySWQiOiI2NzI2NzQ0NTEifQ==</vt:lpwstr>
  </property>
</Properties>
</file>