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3F9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32"/>
          <w:szCs w:val="32"/>
        </w:rPr>
      </w:pP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fldChar w:fldCharType="begin"/>
      </w: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instrText xml:space="preserve"> HYPERLINK "http://www.wjut.edu.cn/" \t "https://www.wjut.edu.cn/zhao-sheng-zhuan-ti/zhao-sheng-kuai-xun/_blank" </w:instrText>
      </w: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fldChar w:fldCharType="separate"/>
      </w:r>
      <w:r>
        <w:rPr>
          <w:rStyle w:val="10"/>
          <w:rFonts w:hint="eastAsia" w:ascii="微软雅黑" w:hAnsi="微软雅黑" w:eastAsia="微软雅黑" w:cs="微软雅黑"/>
          <w:b/>
          <w:i w:val="0"/>
          <w:caps w:val="0"/>
          <w:color w:val="auto"/>
          <w:spacing w:val="0"/>
          <w:sz w:val="32"/>
          <w:szCs w:val="32"/>
          <w:u w:val="none"/>
          <w:shd w:val="clear" w:fill="FFFFFF"/>
        </w:rPr>
        <w:t>皖江工学院</w:t>
      </w: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fldChar w:fldCharType="end"/>
      </w:r>
      <w:r>
        <w:rPr>
          <w:rStyle w:val="8"/>
          <w:rFonts w:hint="eastAsia" w:ascii="微软雅黑" w:hAnsi="微软雅黑" w:eastAsia="微软雅黑" w:cs="微软雅黑"/>
          <w:b/>
          <w:i w:val="0"/>
          <w:caps w:val="0"/>
          <w:color w:val="auto"/>
          <w:spacing w:val="0"/>
          <w:kern w:val="0"/>
          <w:sz w:val="32"/>
          <w:szCs w:val="32"/>
          <w:shd w:val="clear" w:fill="FFFFFF"/>
          <w:lang w:val="en-US" w:eastAsia="zh-CN" w:bidi="ar"/>
        </w:rPr>
        <w:t>2026年专升本考试</w:t>
      </w:r>
    </w:p>
    <w:p w14:paraId="703836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32"/>
          <w:szCs w:val="32"/>
        </w:rPr>
      </w:pPr>
      <w:r>
        <w:rPr>
          <w:rStyle w:val="8"/>
          <w:rFonts w:hint="eastAsia" w:ascii="微软雅黑" w:hAnsi="微软雅黑" w:eastAsia="微软雅黑" w:cs="微软雅黑"/>
          <w:b/>
          <w:i w:val="0"/>
          <w:caps w:val="0"/>
          <w:color w:val="auto"/>
          <w:spacing w:val="0"/>
          <w:kern w:val="0"/>
          <w:sz w:val="32"/>
          <w:szCs w:val="32"/>
          <w:shd w:val="clear" w:fill="FFFFFF"/>
          <w:lang w:val="en-US" w:eastAsia="zh-CN" w:bidi="ar"/>
        </w:rPr>
        <w:t>《国际贸易理论与实务》考试大纲</w:t>
      </w:r>
    </w:p>
    <w:p w14:paraId="3B022315">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b/>
          <w:bCs/>
          <w:i w:val="0"/>
          <w:caps w:val="0"/>
          <w:color w:val="auto"/>
          <w:spacing w:val="0"/>
          <w:sz w:val="24"/>
          <w:szCs w:val="24"/>
          <w:shd w:val="clear" w:fill="FFFFFF"/>
        </w:rPr>
        <w:t>一、总纲</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国际贸易理论与实务</w:t>
      </w:r>
      <w:r>
        <w:rPr>
          <w:rFonts w:hint="eastAsia" w:ascii="微软雅黑" w:hAnsi="微软雅黑" w:eastAsia="微软雅黑" w:cs="微软雅黑"/>
          <w:i w:val="0"/>
          <w:caps w:val="0"/>
          <w:color w:val="auto"/>
          <w:spacing w:val="0"/>
          <w:sz w:val="24"/>
          <w:szCs w:val="24"/>
          <w:shd w:val="clear" w:fill="FFFFFF"/>
        </w:rPr>
        <w:t>》考试是我校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专业专升本招生考试专业课考试科目之一，考试对象为报考我校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w:t>
      </w:r>
      <w:r>
        <w:rPr>
          <w:rFonts w:hint="eastAsia" w:ascii="微软雅黑" w:hAnsi="微软雅黑" w:eastAsia="微软雅黑" w:cs="微软雅黑"/>
          <w:i w:val="0"/>
          <w:caps w:val="0"/>
          <w:color w:val="auto"/>
          <w:spacing w:val="0"/>
          <w:sz w:val="24"/>
          <w:szCs w:val="24"/>
          <w:shd w:val="clear" w:fill="FFFFFF"/>
          <w:lang w:val="en-US" w:eastAsia="zh-CN"/>
        </w:rPr>
        <w:t>对</w:t>
      </w:r>
      <w:r>
        <w:rPr>
          <w:rFonts w:hint="eastAsia" w:ascii="微软雅黑" w:hAnsi="微软雅黑" w:eastAsia="微软雅黑" w:cs="微软雅黑"/>
          <w:i w:val="0"/>
          <w:caps w:val="0"/>
          <w:color w:val="auto"/>
          <w:spacing w:val="0"/>
          <w:sz w:val="24"/>
          <w:szCs w:val="24"/>
          <w:shd w:val="clear" w:fill="FFFFFF"/>
        </w:rPr>
        <w:t>国际贸易学的基本概念、基本理论和原理</w:t>
      </w:r>
      <w:r>
        <w:rPr>
          <w:rFonts w:hint="eastAsia" w:ascii="微软雅黑" w:hAnsi="微软雅黑" w:eastAsia="微软雅黑" w:cs="微软雅黑"/>
          <w:i w:val="0"/>
          <w:caps w:val="0"/>
          <w:color w:val="auto"/>
          <w:spacing w:val="0"/>
          <w:sz w:val="24"/>
          <w:szCs w:val="24"/>
          <w:shd w:val="clear" w:fill="FFFFFF"/>
          <w:lang w:val="en-US" w:eastAsia="zh-CN"/>
        </w:rPr>
        <w:t>的掌握情况</w:t>
      </w:r>
      <w:r>
        <w:rPr>
          <w:rFonts w:hint="eastAsia" w:ascii="微软雅黑" w:hAnsi="微软雅黑" w:eastAsia="微软雅黑" w:cs="微软雅黑"/>
          <w:i w:val="0"/>
          <w:caps w:val="0"/>
          <w:color w:val="auto"/>
          <w:spacing w:val="0"/>
          <w:sz w:val="24"/>
          <w:szCs w:val="24"/>
          <w:shd w:val="clear" w:fill="FFFFFF"/>
        </w:rPr>
        <w:t>，运用国际贸易理论和方法认识和分析现实问题的能力。考生可根据本大纲的内容和要求自行学习相关内容和掌握有关知识。考试采用笔试的方式进行（免笔试学生须参加面试），考试时间为1</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0分钟。</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本大纲由</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"http://www.wjut.edu.cn/" \t "https://www.wjut.edu.cn/zhao-sheng-zhuan-ti/zhao-sheng-kuai-xun/_blank"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10"/>
          <w:rFonts w:hint="eastAsia" w:ascii="微软雅黑" w:hAnsi="微软雅黑" w:eastAsia="微软雅黑" w:cs="微软雅黑"/>
          <w:i w:val="0"/>
          <w:caps w:val="0"/>
          <w:color w:val="auto"/>
          <w:spacing w:val="0"/>
          <w:sz w:val="24"/>
          <w:szCs w:val="24"/>
          <w:u w:val="none"/>
          <w:shd w:val="clear" w:fill="FFFFFF"/>
        </w:rPr>
        <w:t>皖江工学院</w:t>
      </w:r>
      <w:r>
        <w:rPr>
          <w:rFonts w:hint="eastAsia" w:ascii="微软雅黑" w:hAnsi="微软雅黑" w:eastAsia="微软雅黑" w:cs="微软雅黑"/>
          <w:i w:val="0"/>
          <w:caps w:val="0"/>
          <w:color w:val="auto"/>
          <w:spacing w:val="0"/>
          <w:sz w:val="24"/>
          <w:szCs w:val="24"/>
          <w:u w:val="none"/>
          <w:shd w:val="clear" w:fill="FFFFFF"/>
        </w:rPr>
        <w:fldChar w:fldCharType="end"/>
      </w:r>
      <w:bookmarkStart w:id="0" w:name="_GoBack"/>
      <w:r>
        <w:rPr>
          <w:rFonts w:hint="eastAsia" w:ascii="微软雅黑" w:hAnsi="微软雅黑" w:eastAsia="微软雅黑" w:cs="微软雅黑"/>
          <w:i w:val="0"/>
          <w:caps w:val="0"/>
          <w:color w:val="auto"/>
          <w:spacing w:val="0"/>
          <w:sz w:val="24"/>
          <w:szCs w:val="24"/>
          <w:shd w:val="clear" w:fill="FFFFFF"/>
          <w:lang w:val="en-US" w:eastAsia="zh-CN"/>
        </w:rPr>
        <w:t>财经</w:t>
      </w:r>
      <w:r>
        <w:rPr>
          <w:rFonts w:hint="eastAsia" w:ascii="微软雅黑" w:hAnsi="微软雅黑" w:eastAsia="微软雅黑" w:cs="微软雅黑"/>
          <w:i w:val="0"/>
          <w:caps w:val="0"/>
          <w:color w:val="auto"/>
          <w:spacing w:val="0"/>
          <w:sz w:val="24"/>
          <w:szCs w:val="24"/>
          <w:shd w:val="clear" w:fill="FFFFFF"/>
        </w:rPr>
        <w:t>学院</w:t>
      </w:r>
      <w:bookmarkEnd w:id="0"/>
      <w:r>
        <w:rPr>
          <w:rFonts w:hint="eastAsia" w:ascii="微软雅黑" w:hAnsi="微软雅黑" w:eastAsia="微软雅黑" w:cs="微软雅黑"/>
          <w:i w:val="0"/>
          <w:caps w:val="0"/>
          <w:color w:val="auto"/>
          <w:spacing w:val="0"/>
          <w:sz w:val="24"/>
          <w:szCs w:val="24"/>
          <w:shd w:val="clear" w:fill="FFFFFF"/>
        </w:rPr>
        <w:t>负责解释。</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二、考核目标与要求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考核学生</w:t>
      </w:r>
      <w:r>
        <w:rPr>
          <w:rFonts w:hint="eastAsia" w:ascii="微软雅黑" w:hAnsi="微软雅黑" w:eastAsia="微软雅黑" w:cs="微软雅黑"/>
          <w:i w:val="0"/>
          <w:caps w:val="0"/>
          <w:color w:val="auto"/>
          <w:spacing w:val="0"/>
          <w:sz w:val="24"/>
          <w:szCs w:val="24"/>
          <w:shd w:val="clear" w:fill="FFFFFF"/>
          <w:lang w:val="en-US"/>
        </w:rPr>
        <w:t>考掌握国际贸易的基本概念和理论，熟悉当代国际贸易的特点，掌握进出口业务的整个操作流程，会实际处理外贸业务；并且通过实务、案例分析等，考核学生发现、分析和解决问题的能力。</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《大纲》对所列考试内容提出三个层次的要求。三个层次由低到高顺序为：了解、理解和掌握。</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了解：要求考生对大纲所列知识应知道并能直接运用；</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理解：要求考生对大纲所列知识能解释和说明；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掌握：要求考生对大纲所列知识应熟知并能熟练应用和解决一定条件下的具体问题。</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三、考试范围与要求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导论：了解对外贸易产生的条件、动因和风险；熟悉总贸易体系和专门贸易体系的区别、对外贸易额和对外贸易量的区别；掌握对外贸易和国际贸易的区别，对外贸易依存度的计算方法，贸易顺差和逆差等。</w:t>
      </w:r>
    </w:p>
    <w:p w14:paraId="7CE340D4">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国际贸易的作用：了解经济全球化的概念和国际贸易给国民带来的利益；熟悉企业如何通过对外贸易实现高额利润；掌握通过国际贸易如何实现社会产品价值等。</w:t>
      </w:r>
    </w:p>
    <w:p w14:paraId="16249A13">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国际分工：了解国际分工与国际贸易的相互关系；熟悉制约国际分工发展的各种因素；掌握国际分工学说的主要内容等。</w:t>
      </w:r>
    </w:p>
    <w:p w14:paraId="26A1AA34">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世界市场与世界市场价格：了解世界市场的构成，世界市场价格的形成以及世界市场价格的种类；熟悉开拓世界市场的方法，影响世界市场价格决定的因素；掌握实际市场上的交易方式和竞争特点，世界市场价格的作用等。</w:t>
      </w:r>
    </w:p>
    <w:p w14:paraId="3AF6A413">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对外贸易政策：了解对外贸易政策制定的基础；熟悉贸易政策的类型；掌握贸易政策的理论基础等。</w:t>
      </w:r>
    </w:p>
    <w:p w14:paraId="144ED68A">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实施贸易政策的措施：了解关税的作用；熟悉关税的类别及各种关税的作用；掌握关税征收的方法等。了解非关税壁垒的含义；熟悉非关税壁垒的特征和控制数量的非关税壁垒形式；掌握技术性贸易壁垒和绿色贸易壁垒的作用等。</w:t>
      </w:r>
    </w:p>
    <w:p w14:paraId="6AA58978">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国际贸易条约与协定：了解贸易条约的类型；熟悉贸易条约与协定中依据的法律原则；掌握GATT和国际商品协定的知识等。</w:t>
      </w:r>
    </w:p>
    <w:p w14:paraId="460BD751">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区域经济一体化：了解区域经济一体化的形式；熟悉区域经济一体化对国际贸易的影响；掌握区域经济一体化相关理论等。</w:t>
      </w:r>
    </w:p>
    <w:p w14:paraId="346CD620">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世界贸易组织：了解WTO产生的背景；熟悉WTO职能；掌握中国加入WTO的机遇与挑战等。</w:t>
      </w:r>
    </w:p>
    <w:p w14:paraId="652131FF">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国际贸易术语：了解贸易术语的性质和作用；熟悉贸易术语的三大国际惯例；掌握国际贸易管理的性质等。了解选用贸易术语应考虑的主要问题；熟悉常用贸易术语的变形；掌握贸易术语各组的特点等。</w:t>
      </w:r>
    </w:p>
    <w:p w14:paraId="110208FB">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合同标的物：了解明确合同的主体资格和定好成交商品的名称、质量、数量与包装条款的重要性；掌握合同条款的基本内容和约定时的注意事项等。</w:t>
      </w:r>
    </w:p>
    <w:p w14:paraId="5C5D3F86">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国际货物运输：了解各种运输方式的特点以及在国际货物运输中的地位和作用；熟悉各种装运条款涵盖的内容合约定时的注意事项；掌握海运提单的性质和作用等。</w:t>
      </w:r>
    </w:p>
    <w:p w14:paraId="5976CEE2">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国际货物运输保险：了解国际贸易运输保险的重要性，熟悉海洋运输保险的各种保险种类；掌握保险费的计算等。</w:t>
      </w:r>
    </w:p>
    <w:p w14:paraId="7E93531B">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进出口商品的价格：了解影响进出口商品价格的各种定价方法；熟悉国际货物买卖合同中规定价格条款的注意事项；掌握主要贸易术语的价格换算、佣金与折扣的含义及其计算方法、国际货物买卖合同中价格条款的规定方法、出口换汇成本和盈亏率的计算等。</w:t>
      </w:r>
    </w:p>
    <w:p w14:paraId="748EF9A2">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国际货款的结算：了解汇付的种类及性质；熟悉汇票、本票的含义及主要区别、各种支付方式的选用；掌握托收的性质和种类，信用证的含义、特点及基本内容，信用证的各环节运作过程等。</w:t>
      </w:r>
    </w:p>
    <w:p w14:paraId="308C6AF2">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国际贸易争议的处理：了解异议和索赔条款的注意事项；熟悉仲裁协议的作用；掌握不可抗力条款的主要内容等。</w:t>
      </w:r>
    </w:p>
    <w:p w14:paraId="4E369D6D">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国际货物买卖合同的订立：了解商定买卖合同包括的环节和法律步骤，了解发盘与接受的含义、内容、构成的要件及其具体运用；熟悉订立合同的形式和合同的基本内容；掌握合同生效的时间和条件等。</w:t>
      </w:r>
    </w:p>
    <w:p w14:paraId="4D48D74D">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国际货物买卖合同的履行：了解履行出口和进口合同的基本程序；熟悉主要的进出口操作单据等。</w:t>
      </w:r>
    </w:p>
    <w:p w14:paraId="3EC8B0E0">
      <w:pPr>
        <w:keepNext w:val="0"/>
        <w:keepLines w:val="0"/>
        <w:pageBreakBefore w:val="0"/>
        <w:widowControl w:val="0"/>
        <w:kinsoku/>
        <w:wordWrap/>
        <w:overflowPunct/>
        <w:topLinePunct w:val="0"/>
        <w:autoSpaceDE/>
        <w:autoSpaceDN/>
        <w:bidi w:val="0"/>
        <w:adjustRightInd/>
        <w:snapToGrid/>
        <w:spacing w:line="276" w:lineRule="auto"/>
        <w:ind w:firstLine="42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四、考试教材与参考书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1．教材：</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xml:space="preserve">      </w:t>
      </w:r>
      <w:r>
        <w:rPr>
          <w:rFonts w:hint="eastAsia" w:ascii="微软雅黑" w:hAnsi="微软雅黑" w:eastAsia="微软雅黑" w:cs="微软雅黑"/>
          <w:i w:val="0"/>
          <w:caps w:val="0"/>
          <w:color w:val="auto"/>
          <w:spacing w:val="0"/>
          <w:sz w:val="24"/>
          <w:szCs w:val="24"/>
          <w:shd w:val="clear" w:fill="FFFFFF"/>
          <w:lang w:val="en-US"/>
        </w:rPr>
        <w:t>冷柏军、张玮</w:t>
      </w:r>
      <w:r>
        <w:rPr>
          <w:rFonts w:hint="eastAsia" w:ascii="微软雅黑" w:hAnsi="微软雅黑" w:eastAsia="微软雅黑" w:cs="微软雅黑"/>
          <w:i w:val="0"/>
          <w:caps w:val="0"/>
          <w:color w:val="auto"/>
          <w:spacing w:val="0"/>
          <w:sz w:val="24"/>
          <w:szCs w:val="24"/>
          <w:shd w:val="clear" w:fill="FFFFFF"/>
        </w:rPr>
        <w:t>编，《</w:t>
      </w:r>
      <w:r>
        <w:rPr>
          <w:rFonts w:hint="eastAsia" w:ascii="微软雅黑" w:hAnsi="微软雅黑" w:eastAsia="微软雅黑" w:cs="微软雅黑"/>
          <w:i w:val="0"/>
          <w:caps w:val="0"/>
          <w:color w:val="auto"/>
          <w:spacing w:val="0"/>
          <w:sz w:val="24"/>
          <w:szCs w:val="24"/>
          <w:shd w:val="clear" w:fill="FFFFFF"/>
          <w:lang w:val="en-US" w:eastAsia="zh-CN"/>
        </w:rPr>
        <w:t>国际贸易理论与实务</w:t>
      </w:r>
      <w:r>
        <w:rPr>
          <w:rFonts w:hint="eastAsia" w:ascii="微软雅黑" w:hAnsi="微软雅黑" w:eastAsia="微软雅黑" w:cs="微软雅黑"/>
          <w:i w:val="0"/>
          <w:caps w:val="0"/>
          <w:color w:val="auto"/>
          <w:spacing w:val="0"/>
          <w:sz w:val="24"/>
          <w:szCs w:val="24"/>
          <w:shd w:val="clear" w:fill="FFFFFF"/>
        </w:rPr>
        <w:t>》（第</w:t>
      </w:r>
      <w:r>
        <w:rPr>
          <w:rFonts w:hint="eastAsia" w:ascii="微软雅黑" w:hAnsi="微软雅黑" w:eastAsia="微软雅黑" w:cs="微软雅黑"/>
          <w:i w:val="0"/>
          <w:caps w:val="0"/>
          <w:color w:val="auto"/>
          <w:spacing w:val="0"/>
          <w:sz w:val="24"/>
          <w:szCs w:val="24"/>
          <w:shd w:val="clear" w:fill="FFFFFF"/>
          <w:lang w:val="en-US" w:eastAsia="zh-CN"/>
        </w:rPr>
        <w:t>二</w:t>
      </w:r>
      <w:r>
        <w:rPr>
          <w:rFonts w:hint="eastAsia" w:ascii="微软雅黑" w:hAnsi="微软雅黑" w:eastAsia="微软雅黑" w:cs="微软雅黑"/>
          <w:i w:val="0"/>
          <w:caps w:val="0"/>
          <w:color w:val="auto"/>
          <w:spacing w:val="0"/>
          <w:sz w:val="24"/>
          <w:szCs w:val="24"/>
          <w:shd w:val="clear" w:fill="FFFFFF"/>
        </w:rPr>
        <w:t>版），中国</w:t>
      </w:r>
      <w:r>
        <w:rPr>
          <w:rFonts w:hint="eastAsia" w:ascii="微软雅黑" w:hAnsi="微软雅黑" w:eastAsia="微软雅黑" w:cs="微软雅黑"/>
          <w:i w:val="0"/>
          <w:caps w:val="0"/>
          <w:color w:val="auto"/>
          <w:spacing w:val="0"/>
          <w:sz w:val="24"/>
          <w:szCs w:val="24"/>
          <w:shd w:val="clear" w:fill="FFFFFF"/>
          <w:lang w:val="en-US" w:eastAsia="zh-CN"/>
        </w:rPr>
        <w:t>人民大学</w:t>
      </w:r>
      <w:r>
        <w:rPr>
          <w:rFonts w:hint="eastAsia" w:ascii="微软雅黑" w:hAnsi="微软雅黑" w:eastAsia="微软雅黑" w:cs="微软雅黑"/>
          <w:i w:val="0"/>
          <w:caps w:val="0"/>
          <w:color w:val="auto"/>
          <w:spacing w:val="0"/>
          <w:sz w:val="24"/>
          <w:szCs w:val="24"/>
          <w:shd w:val="clear" w:fill="FFFFFF"/>
        </w:rPr>
        <w:t>出版社，20</w:t>
      </w:r>
      <w:r>
        <w:rPr>
          <w:rFonts w:hint="eastAsia" w:ascii="微软雅黑" w:hAnsi="微软雅黑" w:eastAsia="微软雅黑" w:cs="微软雅黑"/>
          <w:i w:val="0"/>
          <w:caps w:val="0"/>
          <w:color w:val="auto"/>
          <w:spacing w:val="0"/>
          <w:sz w:val="24"/>
          <w:szCs w:val="24"/>
          <w:shd w:val="clear" w:fill="FFFFFF"/>
          <w:lang w:val="en-US" w:eastAsia="zh-CN"/>
        </w:rPr>
        <w:t>19</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07</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陈岩编，《国际贸易理论与实务》</w:t>
      </w:r>
      <w:r>
        <w:rPr>
          <w:rFonts w:hint="eastAsia" w:ascii="微软雅黑" w:hAnsi="微软雅黑" w:eastAsia="微软雅黑" w:cs="微软雅黑"/>
          <w:i w:val="0"/>
          <w:caps w:val="0"/>
          <w:color w:val="auto"/>
          <w:spacing w:val="0"/>
          <w:sz w:val="24"/>
          <w:szCs w:val="24"/>
          <w:shd w:val="clear" w:fill="FFFFFF"/>
          <w:lang w:eastAsia="zh-CN"/>
        </w:rPr>
        <w:t>（</w:t>
      </w:r>
      <w:r>
        <w:rPr>
          <w:rFonts w:hint="eastAsia" w:ascii="微软雅黑" w:hAnsi="微软雅黑" w:eastAsia="微软雅黑" w:cs="微软雅黑"/>
          <w:i w:val="0"/>
          <w:caps w:val="0"/>
          <w:color w:val="auto"/>
          <w:spacing w:val="0"/>
          <w:sz w:val="24"/>
          <w:szCs w:val="24"/>
          <w:shd w:val="clear" w:fill="FFFFFF"/>
          <w:lang w:val="en-US" w:eastAsia="zh-CN"/>
        </w:rPr>
        <w:t>第四版）</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清华大学出版社</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2018年08月</w:t>
      </w:r>
    </w:p>
    <w:p w14:paraId="5B6D2A00">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五、其他补充说明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1.考试形式：笔试，闭卷。</w:t>
      </w:r>
    </w:p>
    <w:p w14:paraId="52E6F182">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2.试卷总分：150分</w:t>
      </w:r>
    </w:p>
    <w:p w14:paraId="531ACE7C">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3.试题题型：一般包括选择题、判断题、</w:t>
      </w:r>
      <w:r>
        <w:rPr>
          <w:rFonts w:hint="eastAsia" w:ascii="微软雅黑" w:hAnsi="微软雅黑" w:eastAsia="微软雅黑" w:cs="微软雅黑"/>
          <w:i w:val="0"/>
          <w:caps w:val="0"/>
          <w:color w:val="auto"/>
          <w:spacing w:val="0"/>
          <w:sz w:val="24"/>
          <w:szCs w:val="24"/>
          <w:shd w:val="clear" w:fill="FFFFFF"/>
          <w:lang w:val="en-US" w:eastAsia="zh-CN"/>
        </w:rPr>
        <w:t>论述</w:t>
      </w:r>
      <w:r>
        <w:rPr>
          <w:rFonts w:hint="eastAsia" w:ascii="微软雅黑" w:hAnsi="微软雅黑" w:eastAsia="微软雅黑" w:cs="微软雅黑"/>
          <w:i w:val="0"/>
          <w:caps w:val="0"/>
          <w:color w:val="auto"/>
          <w:spacing w:val="0"/>
          <w:sz w:val="24"/>
          <w:szCs w:val="24"/>
          <w:shd w:val="clear" w:fill="FFFFFF"/>
        </w:rPr>
        <w:t>题、案例分析题等。</w:t>
      </w:r>
    </w:p>
    <w:p w14:paraId="754AADC3">
      <w:pPr>
        <w:spacing w:line="360" w:lineRule="auto"/>
        <w:rPr>
          <w:rFonts w:hint="default"/>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0EA10"/>
    <w:multiLevelType w:val="singleLevel"/>
    <w:tmpl w:val="E6F0EA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0F"/>
    <w:rsid w:val="00054D78"/>
    <w:rsid w:val="000C03E5"/>
    <w:rsid w:val="00154693"/>
    <w:rsid w:val="00175D54"/>
    <w:rsid w:val="00252B80"/>
    <w:rsid w:val="00271818"/>
    <w:rsid w:val="00281846"/>
    <w:rsid w:val="002A4CD3"/>
    <w:rsid w:val="002D7C41"/>
    <w:rsid w:val="00323A86"/>
    <w:rsid w:val="00437633"/>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B47C9"/>
    <w:rsid w:val="00D03346"/>
    <w:rsid w:val="00D03D5A"/>
    <w:rsid w:val="00DD5B3F"/>
    <w:rsid w:val="00E81876"/>
    <w:rsid w:val="00ED3B0F"/>
    <w:rsid w:val="00FD72E5"/>
    <w:rsid w:val="13CB596D"/>
    <w:rsid w:val="141401E7"/>
    <w:rsid w:val="16431DA9"/>
    <w:rsid w:val="3A0C7385"/>
    <w:rsid w:val="455B69EB"/>
    <w:rsid w:val="513F6C37"/>
    <w:rsid w:val="521920C1"/>
    <w:rsid w:val="5BA718F2"/>
    <w:rsid w:val="63013129"/>
    <w:rsid w:val="65631D37"/>
    <w:rsid w:val="656D3411"/>
    <w:rsid w:val="71775CEE"/>
    <w:rsid w:val="7399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List Paragraph_b07b7071-19e5-4f7f-8c69-b9b6cc20b5a2"/>
    <w:basedOn w:val="1"/>
    <w:qFormat/>
    <w:uiPriority w:val="34"/>
    <w:pPr>
      <w:ind w:firstLine="420" w:firstLineChars="200"/>
    </w:pPr>
    <w:rPr>
      <w:rFonts w:ascii="Calibri" w:hAnsi="Calibri" w:eastAsia="宋体" w:cs="宋体"/>
      <w:szCs w:val="24"/>
    </w:rPr>
  </w:style>
  <w:style w:type="paragraph" w:styleId="14">
    <w:name w:val="List Paragraph"/>
    <w:basedOn w:val="1"/>
    <w:qFormat/>
    <w:uiPriority w:val="34"/>
    <w:pPr>
      <w:ind w:firstLine="420" w:firstLineChars="200"/>
    </w:pPr>
  </w:style>
  <w:style w:type="character" w:customStyle="1" w:styleId="15">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Company>
  <Pages>4</Pages>
  <Words>2135</Words>
  <Characters>2165</Characters>
  <Lines>9</Lines>
  <Paragraphs>2</Paragraphs>
  <TotalTime>3</TotalTime>
  <ScaleCrop>false</ScaleCrop>
  <LinksUpToDate>false</LinksUpToDate>
  <CharactersWithSpaces>2253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玖月</cp:lastModifiedBy>
  <cp:lastPrinted>2021-03-02T04:46:00Z</cp:lastPrinted>
  <dcterms:modified xsi:type="dcterms:W3CDTF">2026-01-14T02:20:00Z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4CE64EC4D09D44238103A83918EC557F_12</vt:lpwstr>
  </property>
</Properties>
</file>